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5508"/>
      </w:tblGrid>
      <w:tr w:rsidR="003B6692" w:rsidRPr="003B6692" w:rsidTr="003B6692">
        <w:trPr>
          <w:tblCellSpacing w:w="0" w:type="dxa"/>
        </w:trPr>
        <w:tc>
          <w:tcPr>
            <w:tcW w:w="3348" w:type="dxa"/>
            <w:shd w:val="clear" w:color="auto" w:fill="FFFFFF"/>
            <w:tcMar>
              <w:top w:w="0" w:type="dxa"/>
              <w:left w:w="108" w:type="dxa"/>
              <w:bottom w:w="0" w:type="dxa"/>
              <w:right w:w="108" w:type="dxa"/>
            </w:tcMar>
            <w:hideMark/>
          </w:tcPr>
          <w:p w:rsidR="003B6692" w:rsidRPr="003B6692" w:rsidRDefault="003B6692" w:rsidP="003B6692">
            <w:pPr>
              <w:spacing w:after="120" w:line="234" w:lineRule="atLeast"/>
              <w:jc w:val="center"/>
              <w:rPr>
                <w:rFonts w:ascii="Arial" w:eastAsia="Times New Roman" w:hAnsi="Arial" w:cs="Arial"/>
                <w:color w:val="000000"/>
                <w:sz w:val="18"/>
                <w:szCs w:val="18"/>
              </w:rPr>
            </w:pPr>
            <w:r w:rsidRPr="003B6692">
              <w:rPr>
                <w:rFonts w:ascii="Arial" w:eastAsia="Times New Roman" w:hAnsi="Arial" w:cs="Arial"/>
                <w:b/>
                <w:bCs/>
                <w:color w:val="000000"/>
                <w:sz w:val="18"/>
                <w:szCs w:val="18"/>
              </w:rPr>
              <w:t>BỘ TÀI CHÍNH</w:t>
            </w:r>
            <w:r w:rsidRPr="003B6692">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3B6692" w:rsidRPr="003B6692" w:rsidRDefault="003B6692" w:rsidP="003B6692">
            <w:pPr>
              <w:spacing w:after="120" w:line="234" w:lineRule="atLeast"/>
              <w:jc w:val="center"/>
              <w:rPr>
                <w:rFonts w:ascii="Arial" w:eastAsia="Times New Roman" w:hAnsi="Arial" w:cs="Arial"/>
                <w:color w:val="000000"/>
                <w:sz w:val="18"/>
                <w:szCs w:val="18"/>
              </w:rPr>
            </w:pPr>
            <w:r w:rsidRPr="003B6692">
              <w:rPr>
                <w:rFonts w:ascii="Arial" w:eastAsia="Times New Roman" w:hAnsi="Arial" w:cs="Arial"/>
                <w:b/>
                <w:bCs/>
                <w:color w:val="000000"/>
                <w:sz w:val="18"/>
                <w:szCs w:val="18"/>
              </w:rPr>
              <w:t>CỘNG HÒA XÃ HỘI CHỦ NGHĨA VIỆT NAM</w:t>
            </w:r>
            <w:r w:rsidRPr="003B6692">
              <w:rPr>
                <w:rFonts w:ascii="Arial" w:eastAsia="Times New Roman" w:hAnsi="Arial" w:cs="Arial"/>
                <w:b/>
                <w:bCs/>
                <w:color w:val="000000"/>
                <w:sz w:val="18"/>
                <w:szCs w:val="18"/>
              </w:rPr>
              <w:br/>
              <w:t>Độc lập - Tự do - Hạnh phúc </w:t>
            </w:r>
            <w:r w:rsidRPr="003B6692">
              <w:rPr>
                <w:rFonts w:ascii="Arial" w:eastAsia="Times New Roman" w:hAnsi="Arial" w:cs="Arial"/>
                <w:b/>
                <w:bCs/>
                <w:color w:val="000000"/>
                <w:sz w:val="18"/>
                <w:szCs w:val="18"/>
              </w:rPr>
              <w:br/>
              <w:t>---------------</w:t>
            </w:r>
          </w:p>
        </w:tc>
      </w:tr>
      <w:tr w:rsidR="003B6692" w:rsidRPr="003B6692" w:rsidTr="003B6692">
        <w:trPr>
          <w:tblCellSpacing w:w="0" w:type="dxa"/>
        </w:trPr>
        <w:tc>
          <w:tcPr>
            <w:tcW w:w="3348" w:type="dxa"/>
            <w:shd w:val="clear" w:color="auto" w:fill="FFFFFF"/>
            <w:tcMar>
              <w:top w:w="0" w:type="dxa"/>
              <w:left w:w="108" w:type="dxa"/>
              <w:bottom w:w="0" w:type="dxa"/>
              <w:right w:w="108" w:type="dxa"/>
            </w:tcMar>
            <w:hideMark/>
          </w:tcPr>
          <w:p w:rsidR="003B6692" w:rsidRPr="003B6692" w:rsidRDefault="003B6692" w:rsidP="003B6692">
            <w:pPr>
              <w:spacing w:after="120" w:line="234" w:lineRule="atLeast"/>
              <w:jc w:val="center"/>
              <w:rPr>
                <w:rFonts w:ascii="Arial" w:eastAsia="Times New Roman" w:hAnsi="Arial" w:cs="Arial"/>
                <w:color w:val="000000"/>
                <w:sz w:val="18"/>
                <w:szCs w:val="18"/>
              </w:rPr>
            </w:pPr>
            <w:r w:rsidRPr="003B6692">
              <w:rPr>
                <w:rFonts w:ascii="Arial" w:eastAsia="Times New Roman" w:hAnsi="Arial" w:cs="Arial"/>
                <w:color w:val="000000"/>
                <w:sz w:val="18"/>
                <w:szCs w:val="18"/>
              </w:rPr>
              <w:t>Số: 220/2016/TT-BTC</w:t>
            </w:r>
          </w:p>
        </w:tc>
        <w:tc>
          <w:tcPr>
            <w:tcW w:w="5508" w:type="dxa"/>
            <w:shd w:val="clear" w:color="auto" w:fill="FFFFFF"/>
            <w:tcMar>
              <w:top w:w="0" w:type="dxa"/>
              <w:left w:w="108" w:type="dxa"/>
              <w:bottom w:w="0" w:type="dxa"/>
              <w:right w:w="108" w:type="dxa"/>
            </w:tcMar>
            <w:hideMark/>
          </w:tcPr>
          <w:p w:rsidR="003B6692" w:rsidRPr="003B6692" w:rsidRDefault="003B6692" w:rsidP="003B6692">
            <w:pPr>
              <w:spacing w:after="120" w:line="234" w:lineRule="atLeast"/>
              <w:jc w:val="right"/>
              <w:rPr>
                <w:rFonts w:ascii="Arial" w:eastAsia="Times New Roman" w:hAnsi="Arial" w:cs="Arial"/>
                <w:color w:val="000000"/>
                <w:sz w:val="18"/>
                <w:szCs w:val="18"/>
              </w:rPr>
            </w:pPr>
            <w:r w:rsidRPr="003B6692">
              <w:rPr>
                <w:rFonts w:ascii="Arial" w:eastAsia="Times New Roman" w:hAnsi="Arial" w:cs="Arial"/>
                <w:i/>
                <w:iCs/>
                <w:color w:val="000000"/>
                <w:sz w:val="18"/>
                <w:szCs w:val="18"/>
              </w:rPr>
              <w:t>Hà Nội, ngày 10 tháng 11 năm 2016</w:t>
            </w:r>
          </w:p>
        </w:tc>
      </w:tr>
    </w:tbl>
    <w:p w:rsidR="003B6692" w:rsidRPr="003B6692" w:rsidRDefault="003B6692" w:rsidP="003B6692">
      <w:pPr>
        <w:shd w:val="clear" w:color="auto" w:fill="FFFFFF"/>
        <w:spacing w:after="120" w:line="234" w:lineRule="atLeast"/>
        <w:rPr>
          <w:rFonts w:ascii="Arial" w:eastAsia="Times New Roman" w:hAnsi="Arial" w:cs="Arial"/>
          <w:color w:val="000000"/>
          <w:sz w:val="18"/>
          <w:szCs w:val="18"/>
        </w:rPr>
      </w:pPr>
      <w:r w:rsidRPr="003B6692">
        <w:rPr>
          <w:rFonts w:ascii="Arial" w:eastAsia="Times New Roman" w:hAnsi="Arial" w:cs="Arial"/>
          <w:color w:val="000000"/>
          <w:sz w:val="18"/>
          <w:szCs w:val="18"/>
        </w:rPr>
        <w:t> </w:t>
      </w:r>
    </w:p>
    <w:p w:rsidR="003B6692" w:rsidRPr="003B6692" w:rsidRDefault="003B6692" w:rsidP="003B6692">
      <w:pPr>
        <w:shd w:val="clear" w:color="auto" w:fill="FFFFFF"/>
        <w:spacing w:after="120" w:line="234" w:lineRule="atLeast"/>
        <w:jc w:val="center"/>
        <w:rPr>
          <w:rFonts w:ascii="Arial" w:eastAsia="Times New Roman" w:hAnsi="Arial" w:cs="Arial"/>
          <w:color w:val="000000"/>
          <w:sz w:val="18"/>
          <w:szCs w:val="18"/>
        </w:rPr>
      </w:pPr>
      <w:r w:rsidRPr="003B6692">
        <w:rPr>
          <w:rFonts w:ascii="Arial" w:eastAsia="Times New Roman" w:hAnsi="Arial" w:cs="Arial"/>
          <w:b/>
          <w:bCs/>
          <w:color w:val="000000"/>
          <w:sz w:val="24"/>
          <w:szCs w:val="24"/>
        </w:rPr>
        <w:t>THÔNG TƯ</w:t>
      </w:r>
    </w:p>
    <w:p w:rsidR="003B6692" w:rsidRPr="003B6692" w:rsidRDefault="003B6692" w:rsidP="003B6692">
      <w:pPr>
        <w:shd w:val="clear" w:color="auto" w:fill="FFFFFF"/>
        <w:spacing w:after="120" w:line="234" w:lineRule="atLeast"/>
        <w:jc w:val="center"/>
        <w:rPr>
          <w:rFonts w:ascii="Arial" w:eastAsia="Times New Roman" w:hAnsi="Arial" w:cs="Arial"/>
          <w:color w:val="000000"/>
          <w:sz w:val="18"/>
          <w:szCs w:val="18"/>
        </w:rPr>
      </w:pPr>
      <w:r w:rsidRPr="003B6692">
        <w:rPr>
          <w:rFonts w:ascii="Arial" w:eastAsia="Times New Roman" w:hAnsi="Arial" w:cs="Arial"/>
          <w:color w:val="000000"/>
          <w:sz w:val="18"/>
          <w:szCs w:val="18"/>
        </w:rPr>
        <w:t>QUY ĐỊNH MỨC THU, CHẾ ĐỘ THU, NỘP, QUẢN LÝ VÀ SỬ DỤNG PHÍ, LỆ PHÍ TRONG LĨNH VỰC HOẠT ĐỘNG HÀNH NGHỀ LUẬT SƯ</w:t>
      </w:r>
    </w:p>
    <w:p w:rsidR="003B6692" w:rsidRPr="003B6692" w:rsidRDefault="003B6692" w:rsidP="003B6692">
      <w:pPr>
        <w:shd w:val="clear" w:color="auto" w:fill="FFFFFF"/>
        <w:spacing w:after="120" w:line="234" w:lineRule="atLeast"/>
        <w:jc w:val="both"/>
        <w:rPr>
          <w:rFonts w:ascii="Arial" w:eastAsia="Times New Roman" w:hAnsi="Arial" w:cs="Arial"/>
          <w:color w:val="000000"/>
          <w:sz w:val="18"/>
          <w:szCs w:val="18"/>
        </w:rPr>
      </w:pPr>
      <w:r w:rsidRPr="003B6692">
        <w:rPr>
          <w:rFonts w:ascii="Arial" w:eastAsia="Times New Roman" w:hAnsi="Arial" w:cs="Arial"/>
          <w:i/>
          <w:iCs/>
          <w:color w:val="000000"/>
          <w:sz w:val="18"/>
          <w:szCs w:val="18"/>
        </w:rPr>
        <w:t>Căn cứ Luật Phí và lệ phí ngày 25 tháng 11 năm 2015;</w:t>
      </w:r>
    </w:p>
    <w:p w:rsidR="003B6692" w:rsidRPr="003B6692" w:rsidRDefault="003B6692" w:rsidP="003B6692">
      <w:pPr>
        <w:shd w:val="clear" w:color="auto" w:fill="FFFFFF"/>
        <w:spacing w:after="120" w:line="234" w:lineRule="atLeast"/>
        <w:jc w:val="both"/>
        <w:rPr>
          <w:rFonts w:ascii="Arial" w:eastAsia="Times New Roman" w:hAnsi="Arial" w:cs="Arial"/>
          <w:color w:val="000000"/>
          <w:sz w:val="18"/>
          <w:szCs w:val="18"/>
        </w:rPr>
      </w:pPr>
      <w:r w:rsidRPr="003B6692">
        <w:rPr>
          <w:rFonts w:ascii="Arial" w:eastAsia="Times New Roman" w:hAnsi="Arial" w:cs="Arial"/>
          <w:i/>
          <w:iCs/>
          <w:color w:val="000000"/>
          <w:sz w:val="18"/>
          <w:szCs w:val="18"/>
        </w:rPr>
        <w:t>Căn cứ Luật Ngân sách nhà nước ngày 25 tháng 6 năm 2015;</w:t>
      </w:r>
    </w:p>
    <w:p w:rsidR="003B6692" w:rsidRPr="003B6692" w:rsidRDefault="003B6692" w:rsidP="003B6692">
      <w:pPr>
        <w:shd w:val="clear" w:color="auto" w:fill="FFFFFF"/>
        <w:spacing w:after="0" w:line="234" w:lineRule="atLeast"/>
        <w:jc w:val="both"/>
        <w:rPr>
          <w:rFonts w:ascii="Arial" w:eastAsia="Times New Roman" w:hAnsi="Arial" w:cs="Arial"/>
          <w:color w:val="000000"/>
          <w:sz w:val="18"/>
          <w:szCs w:val="18"/>
        </w:rPr>
      </w:pPr>
      <w:r w:rsidRPr="003B6692">
        <w:rPr>
          <w:rFonts w:ascii="Arial" w:eastAsia="Times New Roman" w:hAnsi="Arial" w:cs="Arial"/>
          <w:i/>
          <w:iCs/>
          <w:color w:val="000000"/>
          <w:sz w:val="18"/>
          <w:szCs w:val="18"/>
        </w:rPr>
        <w:t>Căn cứ Nghị định số </w:t>
      </w:r>
      <w:hyperlink r:id="rId6" w:tgtFrame="_blank" w:history="1">
        <w:r w:rsidRPr="003B6692">
          <w:rPr>
            <w:rFonts w:ascii="Arial" w:eastAsia="Times New Roman" w:hAnsi="Arial" w:cs="Arial"/>
            <w:i/>
            <w:iCs/>
            <w:color w:val="0E70C3"/>
            <w:sz w:val="18"/>
            <w:szCs w:val="18"/>
          </w:rPr>
          <w:t>120/2016/NĐ-CP</w:t>
        </w:r>
      </w:hyperlink>
      <w:r w:rsidRPr="003B6692">
        <w:rPr>
          <w:rFonts w:ascii="Arial" w:eastAsia="Times New Roman" w:hAnsi="Arial" w:cs="Arial"/>
          <w:i/>
          <w:iCs/>
          <w:color w:val="000000"/>
          <w:sz w:val="18"/>
          <w:szCs w:val="18"/>
        </w:rPr>
        <w:t> ngày 23 tháng 8 năm 2016 của Chính phủ quy định chi tiết và hướng dẫn thi hành một số điều của Luật Phí và lệ phí;</w:t>
      </w:r>
    </w:p>
    <w:p w:rsidR="003B6692" w:rsidRPr="003B6692" w:rsidRDefault="003B6692" w:rsidP="003B6692">
      <w:pPr>
        <w:shd w:val="clear" w:color="auto" w:fill="FFFFFF"/>
        <w:spacing w:after="0" w:line="234" w:lineRule="atLeast"/>
        <w:jc w:val="both"/>
        <w:rPr>
          <w:rFonts w:ascii="Arial" w:eastAsia="Times New Roman" w:hAnsi="Arial" w:cs="Arial"/>
          <w:color w:val="000000"/>
          <w:sz w:val="18"/>
          <w:szCs w:val="18"/>
        </w:rPr>
      </w:pPr>
      <w:r w:rsidRPr="003B6692">
        <w:rPr>
          <w:rFonts w:ascii="Arial" w:eastAsia="Times New Roman" w:hAnsi="Arial" w:cs="Arial"/>
          <w:i/>
          <w:iCs/>
          <w:color w:val="000000"/>
          <w:sz w:val="18"/>
          <w:szCs w:val="18"/>
        </w:rPr>
        <w:t>Căn cứ Nghị định số </w:t>
      </w:r>
      <w:hyperlink r:id="rId7" w:tgtFrame="_blank" w:history="1">
        <w:r w:rsidRPr="003B6692">
          <w:rPr>
            <w:rFonts w:ascii="Arial" w:eastAsia="Times New Roman" w:hAnsi="Arial" w:cs="Arial"/>
            <w:i/>
            <w:iCs/>
            <w:color w:val="0E70C3"/>
            <w:sz w:val="18"/>
            <w:szCs w:val="18"/>
          </w:rPr>
          <w:t>215/2013/NĐ-CP</w:t>
        </w:r>
      </w:hyperlink>
      <w:r w:rsidRPr="003B6692">
        <w:rPr>
          <w:rFonts w:ascii="Arial" w:eastAsia="Times New Roman" w:hAnsi="Arial" w:cs="Arial"/>
          <w:i/>
          <w:iCs/>
          <w:color w:val="000000"/>
          <w:sz w:val="18"/>
          <w:szCs w:val="18"/>
        </w:rPr>
        <w:t> ngày 23 tháng 12 năm 2013 của Chính phủ quy định chức năng, nhiệm vụ, quyền hạn và cơ cấu tổ chức của Bộ Tài chính;</w:t>
      </w:r>
    </w:p>
    <w:p w:rsidR="003B6692" w:rsidRPr="003B6692" w:rsidRDefault="003B6692" w:rsidP="003B6692">
      <w:pPr>
        <w:shd w:val="clear" w:color="auto" w:fill="FFFFFF"/>
        <w:spacing w:after="120" w:line="234" w:lineRule="atLeast"/>
        <w:jc w:val="both"/>
        <w:rPr>
          <w:rFonts w:ascii="Arial" w:eastAsia="Times New Roman" w:hAnsi="Arial" w:cs="Arial"/>
          <w:color w:val="000000"/>
          <w:sz w:val="18"/>
          <w:szCs w:val="18"/>
        </w:rPr>
      </w:pPr>
      <w:r w:rsidRPr="003B6692">
        <w:rPr>
          <w:rFonts w:ascii="Arial" w:eastAsia="Times New Roman" w:hAnsi="Arial" w:cs="Arial"/>
          <w:i/>
          <w:iCs/>
          <w:color w:val="000000"/>
          <w:sz w:val="18"/>
          <w:szCs w:val="18"/>
        </w:rPr>
        <w:t>Theo đề nghị của Vụ trưởng Vụ Chính sách thuế,</w:t>
      </w:r>
    </w:p>
    <w:p w:rsidR="003B6692" w:rsidRPr="003B6692" w:rsidRDefault="003B6692" w:rsidP="003B6692">
      <w:pPr>
        <w:shd w:val="clear" w:color="auto" w:fill="FFFFFF"/>
        <w:spacing w:after="120" w:line="234" w:lineRule="atLeast"/>
        <w:jc w:val="both"/>
        <w:rPr>
          <w:rFonts w:ascii="Arial" w:eastAsia="Times New Roman" w:hAnsi="Arial" w:cs="Arial"/>
          <w:color w:val="000000"/>
          <w:sz w:val="18"/>
          <w:szCs w:val="18"/>
        </w:rPr>
      </w:pPr>
      <w:r w:rsidRPr="003B6692">
        <w:rPr>
          <w:rFonts w:ascii="Arial" w:eastAsia="Times New Roman" w:hAnsi="Arial" w:cs="Arial"/>
          <w:i/>
          <w:iCs/>
          <w:color w:val="000000"/>
          <w:sz w:val="18"/>
          <w:szCs w:val="18"/>
        </w:rPr>
        <w:t>Bộ trưởng Bộ Tài chính ban hành Thông tư quy định mức thu, chế độ thu, nộp, quản lý và sử dụng phí, lệ phí trong lĩnh vực hoạt động hành nghề luật sư, như sau:</w:t>
      </w:r>
    </w:p>
    <w:p w:rsidR="003B6692" w:rsidRPr="003B6692" w:rsidRDefault="003B6692" w:rsidP="003B6692">
      <w:pPr>
        <w:shd w:val="clear" w:color="auto" w:fill="FFFFFF"/>
        <w:spacing w:after="120" w:line="234" w:lineRule="atLeast"/>
        <w:jc w:val="both"/>
        <w:rPr>
          <w:rFonts w:ascii="Arial" w:eastAsia="Times New Roman" w:hAnsi="Arial" w:cs="Arial"/>
          <w:color w:val="000000"/>
          <w:sz w:val="18"/>
          <w:szCs w:val="18"/>
        </w:rPr>
      </w:pPr>
      <w:r w:rsidRPr="003B6692">
        <w:rPr>
          <w:rFonts w:ascii="Arial" w:eastAsia="Times New Roman" w:hAnsi="Arial" w:cs="Arial"/>
          <w:b/>
          <w:bCs/>
          <w:color w:val="000000"/>
          <w:sz w:val="18"/>
          <w:szCs w:val="18"/>
        </w:rPr>
        <w:t>Điều 1. Phạm vi điều chỉnh, đối tượng áp dụng</w:t>
      </w:r>
    </w:p>
    <w:p w:rsidR="003B6692" w:rsidRPr="003B6692" w:rsidRDefault="003B6692" w:rsidP="003B6692">
      <w:pPr>
        <w:shd w:val="clear" w:color="auto" w:fill="FFFFFF"/>
        <w:spacing w:after="120" w:line="234" w:lineRule="atLeast"/>
        <w:jc w:val="both"/>
        <w:rPr>
          <w:rFonts w:ascii="Arial" w:eastAsia="Times New Roman" w:hAnsi="Arial" w:cs="Arial"/>
          <w:color w:val="000000"/>
          <w:sz w:val="18"/>
          <w:szCs w:val="18"/>
        </w:rPr>
      </w:pPr>
      <w:r w:rsidRPr="003B6692">
        <w:rPr>
          <w:rFonts w:ascii="Arial" w:eastAsia="Times New Roman" w:hAnsi="Arial" w:cs="Arial"/>
          <w:color w:val="000000"/>
          <w:sz w:val="18"/>
          <w:szCs w:val="18"/>
        </w:rPr>
        <w:t>1. Thông tư này quy định mức thu, chế độ thu, nộp, quản lý và sử dụng phí, lệ phí trong lĩnh vực hoạt động hành nghề luật sư.</w:t>
      </w:r>
    </w:p>
    <w:p w:rsidR="003B6692" w:rsidRPr="003B6692" w:rsidRDefault="003B6692" w:rsidP="003B6692">
      <w:pPr>
        <w:shd w:val="clear" w:color="auto" w:fill="FFFFFF"/>
        <w:spacing w:after="120" w:line="234" w:lineRule="atLeast"/>
        <w:jc w:val="both"/>
        <w:rPr>
          <w:rFonts w:ascii="Arial" w:eastAsia="Times New Roman" w:hAnsi="Arial" w:cs="Arial"/>
          <w:color w:val="000000"/>
          <w:sz w:val="18"/>
          <w:szCs w:val="18"/>
        </w:rPr>
      </w:pPr>
      <w:r w:rsidRPr="003B6692">
        <w:rPr>
          <w:rFonts w:ascii="Arial" w:eastAsia="Times New Roman" w:hAnsi="Arial" w:cs="Arial"/>
          <w:color w:val="000000"/>
          <w:sz w:val="18"/>
          <w:szCs w:val="18"/>
        </w:rPr>
        <w:t>2. Thông tư này áp dụng đối với người nộp, tổ chức thu phí, lệ phí trong lĩnh vực hoạt động hành nghề luật sư và tổ chức, cá nhân khác có liên quan đến việc thu, nộp, quản lý và sử dụng phí, lệ phí trong lĩnh vực hoạt động hành nghề luật sư.</w:t>
      </w:r>
    </w:p>
    <w:p w:rsidR="003B6692" w:rsidRPr="003B6692" w:rsidRDefault="003B6692" w:rsidP="003B6692">
      <w:pPr>
        <w:shd w:val="clear" w:color="auto" w:fill="FFFFFF"/>
        <w:spacing w:after="120" w:line="234" w:lineRule="atLeast"/>
        <w:jc w:val="both"/>
        <w:rPr>
          <w:rFonts w:ascii="Arial" w:eastAsia="Times New Roman" w:hAnsi="Arial" w:cs="Arial"/>
          <w:color w:val="000000"/>
          <w:sz w:val="18"/>
          <w:szCs w:val="18"/>
        </w:rPr>
      </w:pPr>
      <w:r w:rsidRPr="003B6692">
        <w:rPr>
          <w:rFonts w:ascii="Arial" w:eastAsia="Times New Roman" w:hAnsi="Arial" w:cs="Arial"/>
          <w:b/>
          <w:bCs/>
          <w:color w:val="000000"/>
          <w:sz w:val="18"/>
          <w:szCs w:val="18"/>
          <w:lang/>
        </w:rPr>
        <w:t>Điều</w:t>
      </w:r>
      <w:r w:rsidRPr="003B6692">
        <w:rPr>
          <w:rFonts w:ascii="Arial" w:eastAsia="Times New Roman" w:hAnsi="Arial" w:cs="Arial"/>
          <w:b/>
          <w:bCs/>
          <w:color w:val="000000"/>
          <w:sz w:val="18"/>
          <w:szCs w:val="18"/>
          <w:lang w:val="vi-VN"/>
        </w:rPr>
        <w:t> 2. Người nộp ph</w:t>
      </w:r>
      <w:r w:rsidRPr="003B6692">
        <w:rPr>
          <w:rFonts w:ascii="Arial" w:eastAsia="Times New Roman" w:hAnsi="Arial" w:cs="Arial"/>
          <w:b/>
          <w:bCs/>
          <w:color w:val="000000"/>
          <w:sz w:val="18"/>
          <w:szCs w:val="18"/>
        </w:rPr>
        <w:t>í, l</w:t>
      </w:r>
      <w:r w:rsidRPr="003B6692">
        <w:rPr>
          <w:rFonts w:ascii="Arial" w:eastAsia="Times New Roman" w:hAnsi="Arial" w:cs="Arial"/>
          <w:b/>
          <w:bCs/>
          <w:color w:val="000000"/>
          <w:sz w:val="18"/>
          <w:szCs w:val="18"/>
          <w:lang w:val="vi-VN"/>
        </w:rPr>
        <w:t>ệ ph</w:t>
      </w:r>
      <w:r w:rsidRPr="003B6692">
        <w:rPr>
          <w:rFonts w:ascii="Arial" w:eastAsia="Times New Roman" w:hAnsi="Arial" w:cs="Arial"/>
          <w:b/>
          <w:bCs/>
          <w:color w:val="000000"/>
          <w:sz w:val="18"/>
          <w:szCs w:val="18"/>
        </w:rPr>
        <w:t>í</w:t>
      </w:r>
    </w:p>
    <w:p w:rsidR="003B6692" w:rsidRPr="003B6692" w:rsidRDefault="003B6692" w:rsidP="003B6692">
      <w:pPr>
        <w:shd w:val="clear" w:color="auto" w:fill="FFFFFF"/>
        <w:spacing w:after="120" w:line="234" w:lineRule="atLeast"/>
        <w:jc w:val="both"/>
        <w:rPr>
          <w:rFonts w:ascii="Arial" w:eastAsia="Times New Roman" w:hAnsi="Arial" w:cs="Arial"/>
          <w:color w:val="000000"/>
          <w:sz w:val="18"/>
          <w:szCs w:val="18"/>
        </w:rPr>
      </w:pPr>
      <w:r w:rsidRPr="003B6692">
        <w:rPr>
          <w:rFonts w:ascii="Arial" w:eastAsia="Times New Roman" w:hAnsi="Arial" w:cs="Arial"/>
          <w:color w:val="000000"/>
          <w:sz w:val="18"/>
          <w:szCs w:val="18"/>
          <w:lang/>
        </w:rPr>
        <w:t>1. Ngư</w:t>
      </w:r>
      <w:r w:rsidRPr="003B6692">
        <w:rPr>
          <w:rFonts w:ascii="Arial" w:eastAsia="Times New Roman" w:hAnsi="Arial" w:cs="Arial"/>
          <w:color w:val="000000"/>
          <w:sz w:val="18"/>
          <w:szCs w:val="18"/>
          <w:lang w:val="vi-VN"/>
        </w:rPr>
        <w:t>ời đề nghị cấp, cấp lại chứng chỉ h</w:t>
      </w:r>
      <w:r w:rsidRPr="003B6692">
        <w:rPr>
          <w:rFonts w:ascii="Arial" w:eastAsia="Times New Roman" w:hAnsi="Arial" w:cs="Arial"/>
          <w:color w:val="000000"/>
          <w:sz w:val="18"/>
          <w:szCs w:val="18"/>
        </w:rPr>
        <w:t>ành ngh</w:t>
      </w:r>
      <w:r w:rsidRPr="003B6692">
        <w:rPr>
          <w:rFonts w:ascii="Arial" w:eastAsia="Times New Roman" w:hAnsi="Arial" w:cs="Arial"/>
          <w:color w:val="000000"/>
          <w:sz w:val="18"/>
          <w:szCs w:val="18"/>
          <w:lang w:val="vi-VN"/>
        </w:rPr>
        <w:t>ề luật sư phải nộp ph</w:t>
      </w:r>
      <w:r w:rsidRPr="003B6692">
        <w:rPr>
          <w:rFonts w:ascii="Arial" w:eastAsia="Times New Roman" w:hAnsi="Arial" w:cs="Arial"/>
          <w:color w:val="000000"/>
          <w:sz w:val="18"/>
          <w:szCs w:val="18"/>
        </w:rPr>
        <w:t>í, l</w:t>
      </w:r>
      <w:r w:rsidRPr="003B6692">
        <w:rPr>
          <w:rFonts w:ascii="Arial" w:eastAsia="Times New Roman" w:hAnsi="Arial" w:cs="Arial"/>
          <w:color w:val="000000"/>
          <w:sz w:val="18"/>
          <w:szCs w:val="18"/>
          <w:lang w:val="vi-VN"/>
        </w:rPr>
        <w:t>ệ ph</w:t>
      </w:r>
      <w:r w:rsidRPr="003B6692">
        <w:rPr>
          <w:rFonts w:ascii="Arial" w:eastAsia="Times New Roman" w:hAnsi="Arial" w:cs="Arial"/>
          <w:color w:val="000000"/>
          <w:sz w:val="18"/>
          <w:szCs w:val="18"/>
        </w:rPr>
        <w:t>í theo quy đ</w:t>
      </w:r>
      <w:r w:rsidRPr="003B6692">
        <w:rPr>
          <w:rFonts w:ascii="Arial" w:eastAsia="Times New Roman" w:hAnsi="Arial" w:cs="Arial"/>
          <w:color w:val="000000"/>
          <w:sz w:val="18"/>
          <w:szCs w:val="18"/>
          <w:lang w:val="vi-VN"/>
        </w:rPr>
        <w:t>ịnh.</w:t>
      </w:r>
    </w:p>
    <w:p w:rsidR="003B6692" w:rsidRPr="003B6692" w:rsidRDefault="003B6692" w:rsidP="003B6692">
      <w:pPr>
        <w:shd w:val="clear" w:color="auto" w:fill="FFFFFF"/>
        <w:spacing w:after="120" w:line="234" w:lineRule="atLeast"/>
        <w:jc w:val="both"/>
        <w:rPr>
          <w:rFonts w:ascii="Arial" w:eastAsia="Times New Roman" w:hAnsi="Arial" w:cs="Arial"/>
          <w:color w:val="000000"/>
          <w:sz w:val="18"/>
          <w:szCs w:val="18"/>
        </w:rPr>
      </w:pPr>
      <w:r w:rsidRPr="003B6692">
        <w:rPr>
          <w:rFonts w:ascii="Arial" w:eastAsia="Times New Roman" w:hAnsi="Arial" w:cs="Arial"/>
          <w:color w:val="000000"/>
          <w:sz w:val="18"/>
          <w:szCs w:val="18"/>
          <w:lang/>
        </w:rPr>
        <w:t>2. T</w:t>
      </w:r>
      <w:r w:rsidRPr="003B6692">
        <w:rPr>
          <w:rFonts w:ascii="Arial" w:eastAsia="Times New Roman" w:hAnsi="Arial" w:cs="Arial"/>
          <w:color w:val="000000"/>
          <w:sz w:val="18"/>
          <w:szCs w:val="18"/>
          <w:lang w:val="vi-VN"/>
        </w:rPr>
        <w:t>ổ chức h</w:t>
      </w:r>
      <w:r w:rsidRPr="003B6692">
        <w:rPr>
          <w:rFonts w:ascii="Arial" w:eastAsia="Times New Roman" w:hAnsi="Arial" w:cs="Arial"/>
          <w:color w:val="000000"/>
          <w:sz w:val="18"/>
          <w:szCs w:val="18"/>
        </w:rPr>
        <w:t>ành ngh</w:t>
      </w:r>
      <w:r w:rsidRPr="003B6692">
        <w:rPr>
          <w:rFonts w:ascii="Arial" w:eastAsia="Times New Roman" w:hAnsi="Arial" w:cs="Arial"/>
          <w:color w:val="000000"/>
          <w:sz w:val="18"/>
          <w:szCs w:val="18"/>
          <w:lang w:val="vi-VN"/>
        </w:rPr>
        <w:t>ề luật sư nước ngo</w:t>
      </w:r>
      <w:r w:rsidRPr="003B6692">
        <w:rPr>
          <w:rFonts w:ascii="Arial" w:eastAsia="Times New Roman" w:hAnsi="Arial" w:cs="Arial"/>
          <w:color w:val="000000"/>
          <w:sz w:val="18"/>
          <w:szCs w:val="18"/>
        </w:rPr>
        <w:t>ài khi đ</w:t>
      </w:r>
      <w:r w:rsidRPr="003B6692">
        <w:rPr>
          <w:rFonts w:ascii="Arial" w:eastAsia="Times New Roman" w:hAnsi="Arial" w:cs="Arial"/>
          <w:color w:val="000000"/>
          <w:sz w:val="18"/>
          <w:szCs w:val="18"/>
          <w:lang w:val="vi-VN"/>
        </w:rPr>
        <w:t>ề nghị cấp, cấp lại Giấy ph</w:t>
      </w:r>
      <w:r w:rsidRPr="003B6692">
        <w:rPr>
          <w:rFonts w:ascii="Arial" w:eastAsia="Times New Roman" w:hAnsi="Arial" w:cs="Arial"/>
          <w:color w:val="000000"/>
          <w:sz w:val="18"/>
          <w:szCs w:val="18"/>
        </w:rPr>
        <w:t>ép hành ngh</w:t>
      </w:r>
      <w:r w:rsidRPr="003B6692">
        <w:rPr>
          <w:rFonts w:ascii="Arial" w:eastAsia="Times New Roman" w:hAnsi="Arial" w:cs="Arial"/>
          <w:color w:val="000000"/>
          <w:sz w:val="18"/>
          <w:szCs w:val="18"/>
          <w:lang w:val="vi-VN"/>
        </w:rPr>
        <w:t>ề của chi nh</w:t>
      </w:r>
      <w:r w:rsidRPr="003B6692">
        <w:rPr>
          <w:rFonts w:ascii="Arial" w:eastAsia="Times New Roman" w:hAnsi="Arial" w:cs="Arial"/>
          <w:color w:val="000000"/>
          <w:sz w:val="18"/>
          <w:szCs w:val="18"/>
        </w:rPr>
        <w:t>ánh c</w:t>
      </w:r>
      <w:r w:rsidRPr="003B6692">
        <w:rPr>
          <w:rFonts w:ascii="Arial" w:eastAsia="Times New Roman" w:hAnsi="Arial" w:cs="Arial"/>
          <w:color w:val="000000"/>
          <w:sz w:val="18"/>
          <w:szCs w:val="18"/>
          <w:lang w:val="vi-VN"/>
        </w:rPr>
        <w:t>ủa tổ chức h</w:t>
      </w:r>
      <w:r w:rsidRPr="003B6692">
        <w:rPr>
          <w:rFonts w:ascii="Arial" w:eastAsia="Times New Roman" w:hAnsi="Arial" w:cs="Arial"/>
          <w:color w:val="000000"/>
          <w:sz w:val="18"/>
          <w:szCs w:val="18"/>
        </w:rPr>
        <w:t>ành ngh</w:t>
      </w:r>
      <w:r w:rsidRPr="003B6692">
        <w:rPr>
          <w:rFonts w:ascii="Arial" w:eastAsia="Times New Roman" w:hAnsi="Arial" w:cs="Arial"/>
          <w:color w:val="000000"/>
          <w:sz w:val="18"/>
          <w:szCs w:val="18"/>
          <w:lang w:val="vi-VN"/>
        </w:rPr>
        <w:t>ề luật sư nước ngo</w:t>
      </w:r>
      <w:r w:rsidRPr="003B6692">
        <w:rPr>
          <w:rFonts w:ascii="Arial" w:eastAsia="Times New Roman" w:hAnsi="Arial" w:cs="Arial"/>
          <w:color w:val="000000"/>
          <w:sz w:val="18"/>
          <w:szCs w:val="18"/>
        </w:rPr>
        <w:t>ài; công ty luật</w:t>
      </w:r>
      <w:r w:rsidRPr="003B6692">
        <w:rPr>
          <w:rFonts w:ascii="Arial" w:eastAsia="Times New Roman" w:hAnsi="Arial" w:cs="Arial"/>
          <w:color w:val="000000"/>
          <w:sz w:val="18"/>
          <w:szCs w:val="18"/>
          <w:lang w:val="vi-VN"/>
        </w:rPr>
        <w:t> tr</w:t>
      </w:r>
      <w:r w:rsidRPr="003B6692">
        <w:rPr>
          <w:rFonts w:ascii="Arial" w:eastAsia="Times New Roman" w:hAnsi="Arial" w:cs="Arial"/>
          <w:color w:val="000000"/>
          <w:sz w:val="18"/>
          <w:szCs w:val="18"/>
        </w:rPr>
        <w:t>ách nhi</w:t>
      </w:r>
      <w:r w:rsidRPr="003B6692">
        <w:rPr>
          <w:rFonts w:ascii="Arial" w:eastAsia="Times New Roman" w:hAnsi="Arial" w:cs="Arial"/>
          <w:color w:val="000000"/>
          <w:sz w:val="18"/>
          <w:szCs w:val="18"/>
          <w:lang w:val="vi-VN"/>
        </w:rPr>
        <w:t>ệm hữu hạn một trăm phần trăm vốn nước ngo</w:t>
      </w:r>
      <w:r w:rsidRPr="003B6692">
        <w:rPr>
          <w:rFonts w:ascii="Arial" w:eastAsia="Times New Roman" w:hAnsi="Arial" w:cs="Arial"/>
          <w:color w:val="000000"/>
          <w:sz w:val="18"/>
          <w:szCs w:val="18"/>
        </w:rPr>
        <w:t>ài; công ty luật</w:t>
      </w:r>
      <w:r w:rsidRPr="003B6692">
        <w:rPr>
          <w:rFonts w:ascii="Arial" w:eastAsia="Times New Roman" w:hAnsi="Arial" w:cs="Arial"/>
          <w:color w:val="000000"/>
          <w:sz w:val="18"/>
          <w:szCs w:val="18"/>
          <w:lang w:val="vi-VN"/>
        </w:rPr>
        <w:t> tr</w:t>
      </w:r>
      <w:r w:rsidRPr="003B6692">
        <w:rPr>
          <w:rFonts w:ascii="Arial" w:eastAsia="Times New Roman" w:hAnsi="Arial" w:cs="Arial"/>
          <w:color w:val="000000"/>
          <w:sz w:val="18"/>
          <w:szCs w:val="18"/>
        </w:rPr>
        <w:t>ách nhi</w:t>
      </w:r>
      <w:r w:rsidRPr="003B6692">
        <w:rPr>
          <w:rFonts w:ascii="Arial" w:eastAsia="Times New Roman" w:hAnsi="Arial" w:cs="Arial"/>
          <w:color w:val="000000"/>
          <w:sz w:val="18"/>
          <w:szCs w:val="18"/>
          <w:lang w:val="vi-VN"/>
        </w:rPr>
        <w:t>ệm hữu hạn dưới h</w:t>
      </w:r>
      <w:r w:rsidRPr="003B6692">
        <w:rPr>
          <w:rFonts w:ascii="Arial" w:eastAsia="Times New Roman" w:hAnsi="Arial" w:cs="Arial"/>
          <w:color w:val="000000"/>
          <w:sz w:val="18"/>
          <w:szCs w:val="18"/>
        </w:rPr>
        <w:t>ình th</w:t>
      </w:r>
      <w:r w:rsidRPr="003B6692">
        <w:rPr>
          <w:rFonts w:ascii="Arial" w:eastAsia="Times New Roman" w:hAnsi="Arial" w:cs="Arial"/>
          <w:color w:val="000000"/>
          <w:sz w:val="18"/>
          <w:szCs w:val="18"/>
          <w:lang w:val="vi-VN"/>
        </w:rPr>
        <w:t>ức li</w:t>
      </w:r>
      <w:r w:rsidRPr="003B6692">
        <w:rPr>
          <w:rFonts w:ascii="Arial" w:eastAsia="Times New Roman" w:hAnsi="Arial" w:cs="Arial"/>
          <w:color w:val="000000"/>
          <w:sz w:val="18"/>
          <w:szCs w:val="18"/>
        </w:rPr>
        <w:t>ên doanh; công ty luật</w:t>
      </w:r>
      <w:r w:rsidRPr="003B6692">
        <w:rPr>
          <w:rFonts w:ascii="Arial" w:eastAsia="Times New Roman" w:hAnsi="Arial" w:cs="Arial"/>
          <w:color w:val="000000"/>
          <w:sz w:val="18"/>
          <w:szCs w:val="18"/>
          <w:lang w:val="vi-VN"/>
        </w:rPr>
        <w:t> hợp danh giữa tổ chức h</w:t>
      </w:r>
      <w:r w:rsidRPr="003B6692">
        <w:rPr>
          <w:rFonts w:ascii="Arial" w:eastAsia="Times New Roman" w:hAnsi="Arial" w:cs="Arial"/>
          <w:color w:val="000000"/>
          <w:sz w:val="18"/>
          <w:szCs w:val="18"/>
        </w:rPr>
        <w:t>ành ngh</w:t>
      </w:r>
      <w:r w:rsidRPr="003B6692">
        <w:rPr>
          <w:rFonts w:ascii="Arial" w:eastAsia="Times New Roman" w:hAnsi="Arial" w:cs="Arial"/>
          <w:color w:val="000000"/>
          <w:sz w:val="18"/>
          <w:szCs w:val="18"/>
          <w:lang w:val="vi-VN"/>
        </w:rPr>
        <w:t>ề luật sư nước ngo</w:t>
      </w:r>
      <w:r w:rsidRPr="003B6692">
        <w:rPr>
          <w:rFonts w:ascii="Arial" w:eastAsia="Times New Roman" w:hAnsi="Arial" w:cs="Arial"/>
          <w:color w:val="000000"/>
          <w:sz w:val="18"/>
          <w:szCs w:val="18"/>
        </w:rPr>
        <w:t>ài và công ty luật</w:t>
      </w:r>
      <w:r w:rsidRPr="003B6692">
        <w:rPr>
          <w:rFonts w:ascii="Arial" w:eastAsia="Times New Roman" w:hAnsi="Arial" w:cs="Arial"/>
          <w:color w:val="000000"/>
          <w:sz w:val="18"/>
          <w:szCs w:val="18"/>
          <w:lang w:val="vi-VN"/>
        </w:rPr>
        <w:t> hợp danh Việt Nam (sau đ</w:t>
      </w:r>
      <w:r w:rsidRPr="003B6692">
        <w:rPr>
          <w:rFonts w:ascii="Arial" w:eastAsia="Times New Roman" w:hAnsi="Arial" w:cs="Arial"/>
          <w:color w:val="000000"/>
          <w:sz w:val="18"/>
          <w:szCs w:val="18"/>
        </w:rPr>
        <w:t>ây g</w:t>
      </w:r>
      <w:r w:rsidRPr="003B6692">
        <w:rPr>
          <w:rFonts w:ascii="Arial" w:eastAsia="Times New Roman" w:hAnsi="Arial" w:cs="Arial"/>
          <w:color w:val="000000"/>
          <w:sz w:val="18"/>
          <w:szCs w:val="18"/>
          <w:lang w:val="vi-VN"/>
        </w:rPr>
        <w:t>ọi tắt l</w:t>
      </w:r>
      <w:r w:rsidRPr="003B6692">
        <w:rPr>
          <w:rFonts w:ascii="Arial" w:eastAsia="Times New Roman" w:hAnsi="Arial" w:cs="Arial"/>
          <w:color w:val="000000"/>
          <w:sz w:val="18"/>
          <w:szCs w:val="18"/>
        </w:rPr>
        <w:t>à t</w:t>
      </w:r>
      <w:r w:rsidRPr="003B6692">
        <w:rPr>
          <w:rFonts w:ascii="Arial" w:eastAsia="Times New Roman" w:hAnsi="Arial" w:cs="Arial"/>
          <w:color w:val="000000"/>
          <w:sz w:val="18"/>
          <w:szCs w:val="18"/>
          <w:lang w:val="vi-VN"/>
        </w:rPr>
        <w:t>ổ chức h</w:t>
      </w:r>
      <w:r w:rsidRPr="003B6692">
        <w:rPr>
          <w:rFonts w:ascii="Arial" w:eastAsia="Times New Roman" w:hAnsi="Arial" w:cs="Arial"/>
          <w:color w:val="000000"/>
          <w:sz w:val="18"/>
          <w:szCs w:val="18"/>
        </w:rPr>
        <w:t>ành ngh</w:t>
      </w:r>
      <w:r w:rsidRPr="003B6692">
        <w:rPr>
          <w:rFonts w:ascii="Arial" w:eastAsia="Times New Roman" w:hAnsi="Arial" w:cs="Arial"/>
          <w:color w:val="000000"/>
          <w:sz w:val="18"/>
          <w:szCs w:val="18"/>
          <w:lang w:val="vi-VN"/>
        </w:rPr>
        <w:t>ề luật sư nước ngo</w:t>
      </w:r>
      <w:r w:rsidRPr="003B6692">
        <w:rPr>
          <w:rFonts w:ascii="Arial" w:eastAsia="Times New Roman" w:hAnsi="Arial" w:cs="Arial"/>
          <w:color w:val="000000"/>
          <w:sz w:val="18"/>
          <w:szCs w:val="18"/>
        </w:rPr>
        <w:t>ài t</w:t>
      </w:r>
      <w:r w:rsidRPr="003B6692">
        <w:rPr>
          <w:rFonts w:ascii="Arial" w:eastAsia="Times New Roman" w:hAnsi="Arial" w:cs="Arial"/>
          <w:color w:val="000000"/>
          <w:sz w:val="18"/>
          <w:szCs w:val="18"/>
          <w:lang w:val="vi-VN"/>
        </w:rPr>
        <w:t>ại Việt Nam) phải nộp ph</w:t>
      </w:r>
      <w:r w:rsidRPr="003B6692">
        <w:rPr>
          <w:rFonts w:ascii="Arial" w:eastAsia="Times New Roman" w:hAnsi="Arial" w:cs="Arial"/>
          <w:color w:val="000000"/>
          <w:sz w:val="18"/>
          <w:szCs w:val="18"/>
        </w:rPr>
        <w:t>í theo quy đ</w:t>
      </w:r>
      <w:r w:rsidRPr="003B6692">
        <w:rPr>
          <w:rFonts w:ascii="Arial" w:eastAsia="Times New Roman" w:hAnsi="Arial" w:cs="Arial"/>
          <w:color w:val="000000"/>
          <w:sz w:val="18"/>
          <w:szCs w:val="18"/>
          <w:lang w:val="vi-VN"/>
        </w:rPr>
        <w:t>ịnh.</w:t>
      </w:r>
    </w:p>
    <w:p w:rsidR="003B6692" w:rsidRPr="003B6692" w:rsidRDefault="003B6692" w:rsidP="003B6692">
      <w:pPr>
        <w:shd w:val="clear" w:color="auto" w:fill="FFFFFF"/>
        <w:spacing w:after="120" w:line="234" w:lineRule="atLeast"/>
        <w:jc w:val="both"/>
        <w:rPr>
          <w:rFonts w:ascii="Arial" w:eastAsia="Times New Roman" w:hAnsi="Arial" w:cs="Arial"/>
          <w:color w:val="000000"/>
          <w:sz w:val="18"/>
          <w:szCs w:val="18"/>
        </w:rPr>
      </w:pPr>
      <w:r w:rsidRPr="003B6692">
        <w:rPr>
          <w:rFonts w:ascii="Arial" w:eastAsia="Times New Roman" w:hAnsi="Arial" w:cs="Arial"/>
          <w:color w:val="000000"/>
          <w:sz w:val="18"/>
          <w:szCs w:val="18"/>
          <w:lang/>
        </w:rPr>
        <w:t>3. T</w:t>
      </w:r>
      <w:r w:rsidRPr="003B6692">
        <w:rPr>
          <w:rFonts w:ascii="Arial" w:eastAsia="Times New Roman" w:hAnsi="Arial" w:cs="Arial"/>
          <w:color w:val="000000"/>
          <w:sz w:val="18"/>
          <w:szCs w:val="18"/>
          <w:lang w:val="vi-VN"/>
        </w:rPr>
        <w:t>ổ chức h</w:t>
      </w:r>
      <w:r w:rsidRPr="003B6692">
        <w:rPr>
          <w:rFonts w:ascii="Arial" w:eastAsia="Times New Roman" w:hAnsi="Arial" w:cs="Arial"/>
          <w:color w:val="000000"/>
          <w:sz w:val="18"/>
          <w:szCs w:val="18"/>
        </w:rPr>
        <w:t>ành ngh</w:t>
      </w:r>
      <w:r w:rsidRPr="003B6692">
        <w:rPr>
          <w:rFonts w:ascii="Arial" w:eastAsia="Times New Roman" w:hAnsi="Arial" w:cs="Arial"/>
          <w:color w:val="000000"/>
          <w:sz w:val="18"/>
          <w:szCs w:val="18"/>
          <w:lang w:val="vi-VN"/>
        </w:rPr>
        <w:t>ề luật sư nước ngo</w:t>
      </w:r>
      <w:r w:rsidRPr="003B6692">
        <w:rPr>
          <w:rFonts w:ascii="Arial" w:eastAsia="Times New Roman" w:hAnsi="Arial" w:cs="Arial"/>
          <w:color w:val="000000"/>
          <w:sz w:val="18"/>
          <w:szCs w:val="18"/>
        </w:rPr>
        <w:t>ài t</w:t>
      </w:r>
      <w:r w:rsidRPr="003B6692">
        <w:rPr>
          <w:rFonts w:ascii="Arial" w:eastAsia="Times New Roman" w:hAnsi="Arial" w:cs="Arial"/>
          <w:color w:val="000000"/>
          <w:sz w:val="18"/>
          <w:szCs w:val="18"/>
          <w:lang w:val="vi-VN"/>
        </w:rPr>
        <w:t>ại Việt Nam khi đề nghị thay đổi nội dung h</w:t>
      </w:r>
      <w:r w:rsidRPr="003B6692">
        <w:rPr>
          <w:rFonts w:ascii="Arial" w:eastAsia="Times New Roman" w:hAnsi="Arial" w:cs="Arial"/>
          <w:color w:val="000000"/>
          <w:sz w:val="18"/>
          <w:szCs w:val="18"/>
        </w:rPr>
        <w:t>ành ngh</w:t>
      </w:r>
      <w:r w:rsidRPr="003B6692">
        <w:rPr>
          <w:rFonts w:ascii="Arial" w:eastAsia="Times New Roman" w:hAnsi="Arial" w:cs="Arial"/>
          <w:color w:val="000000"/>
          <w:sz w:val="18"/>
          <w:szCs w:val="18"/>
          <w:lang w:val="vi-VN"/>
        </w:rPr>
        <w:t>ề phải nộp ph</w:t>
      </w:r>
      <w:r w:rsidRPr="003B6692">
        <w:rPr>
          <w:rFonts w:ascii="Arial" w:eastAsia="Times New Roman" w:hAnsi="Arial" w:cs="Arial"/>
          <w:color w:val="000000"/>
          <w:sz w:val="18"/>
          <w:szCs w:val="18"/>
        </w:rPr>
        <w:t>í theo quy đ</w:t>
      </w:r>
      <w:r w:rsidRPr="003B6692">
        <w:rPr>
          <w:rFonts w:ascii="Arial" w:eastAsia="Times New Roman" w:hAnsi="Arial" w:cs="Arial"/>
          <w:color w:val="000000"/>
          <w:sz w:val="18"/>
          <w:szCs w:val="18"/>
          <w:lang w:val="vi-VN"/>
        </w:rPr>
        <w:t>ịnh.</w:t>
      </w:r>
    </w:p>
    <w:p w:rsidR="003B6692" w:rsidRPr="003B6692" w:rsidRDefault="003B6692" w:rsidP="003B6692">
      <w:pPr>
        <w:shd w:val="clear" w:color="auto" w:fill="FFFFFF"/>
        <w:spacing w:after="120" w:line="234" w:lineRule="atLeast"/>
        <w:jc w:val="both"/>
        <w:rPr>
          <w:rFonts w:ascii="Arial" w:eastAsia="Times New Roman" w:hAnsi="Arial" w:cs="Arial"/>
          <w:color w:val="000000"/>
          <w:sz w:val="18"/>
          <w:szCs w:val="18"/>
        </w:rPr>
      </w:pPr>
      <w:r w:rsidRPr="003B6692">
        <w:rPr>
          <w:rFonts w:ascii="Arial" w:eastAsia="Times New Roman" w:hAnsi="Arial" w:cs="Arial"/>
          <w:color w:val="000000"/>
          <w:sz w:val="18"/>
          <w:szCs w:val="18"/>
          <w:lang/>
        </w:rPr>
        <w:t>4. Chi nhánh c</w:t>
      </w:r>
      <w:r w:rsidRPr="003B6692">
        <w:rPr>
          <w:rFonts w:ascii="Arial" w:eastAsia="Times New Roman" w:hAnsi="Arial" w:cs="Arial"/>
          <w:color w:val="000000"/>
          <w:sz w:val="18"/>
          <w:szCs w:val="18"/>
          <w:lang w:val="vi-VN"/>
        </w:rPr>
        <w:t>ủa c</w:t>
      </w:r>
      <w:r w:rsidRPr="003B6692">
        <w:rPr>
          <w:rFonts w:ascii="Arial" w:eastAsia="Times New Roman" w:hAnsi="Arial" w:cs="Arial"/>
          <w:color w:val="000000"/>
          <w:sz w:val="18"/>
          <w:szCs w:val="18"/>
        </w:rPr>
        <w:t>ông ty luật</w:t>
      </w:r>
      <w:r w:rsidRPr="003B6692">
        <w:rPr>
          <w:rFonts w:ascii="Arial" w:eastAsia="Times New Roman" w:hAnsi="Arial" w:cs="Arial"/>
          <w:color w:val="000000"/>
          <w:sz w:val="18"/>
          <w:szCs w:val="18"/>
          <w:lang w:val="vi-VN"/>
        </w:rPr>
        <w:t> nước ngo</w:t>
      </w:r>
      <w:r w:rsidRPr="003B6692">
        <w:rPr>
          <w:rFonts w:ascii="Arial" w:eastAsia="Times New Roman" w:hAnsi="Arial" w:cs="Arial"/>
          <w:color w:val="000000"/>
          <w:sz w:val="18"/>
          <w:szCs w:val="18"/>
        </w:rPr>
        <w:t>ài t</w:t>
      </w:r>
      <w:r w:rsidRPr="003B6692">
        <w:rPr>
          <w:rFonts w:ascii="Arial" w:eastAsia="Times New Roman" w:hAnsi="Arial" w:cs="Arial"/>
          <w:color w:val="000000"/>
          <w:sz w:val="18"/>
          <w:szCs w:val="18"/>
          <w:lang w:val="vi-VN"/>
        </w:rPr>
        <w:t>ại Việt Nam khi đề nghị cấp, cấp lại, thay đổi nội dung h</w:t>
      </w:r>
      <w:r w:rsidRPr="003B6692">
        <w:rPr>
          <w:rFonts w:ascii="Arial" w:eastAsia="Times New Roman" w:hAnsi="Arial" w:cs="Arial"/>
          <w:color w:val="000000"/>
          <w:sz w:val="18"/>
          <w:szCs w:val="18"/>
        </w:rPr>
        <w:t>ành ngh</w:t>
      </w:r>
      <w:r w:rsidRPr="003B6692">
        <w:rPr>
          <w:rFonts w:ascii="Arial" w:eastAsia="Times New Roman" w:hAnsi="Arial" w:cs="Arial"/>
          <w:color w:val="000000"/>
          <w:sz w:val="18"/>
          <w:szCs w:val="18"/>
          <w:lang w:val="vi-VN"/>
        </w:rPr>
        <w:t>ề, thay đổi nội dung hoạt động của chi nh</w:t>
      </w:r>
      <w:r w:rsidRPr="003B6692">
        <w:rPr>
          <w:rFonts w:ascii="Arial" w:eastAsia="Times New Roman" w:hAnsi="Arial" w:cs="Arial"/>
          <w:color w:val="000000"/>
          <w:sz w:val="18"/>
          <w:szCs w:val="18"/>
        </w:rPr>
        <w:t>ánh c</w:t>
      </w:r>
      <w:r w:rsidRPr="003B6692">
        <w:rPr>
          <w:rFonts w:ascii="Arial" w:eastAsia="Times New Roman" w:hAnsi="Arial" w:cs="Arial"/>
          <w:color w:val="000000"/>
          <w:sz w:val="18"/>
          <w:szCs w:val="18"/>
          <w:lang w:val="vi-VN"/>
        </w:rPr>
        <w:t>ủa c</w:t>
      </w:r>
      <w:r w:rsidRPr="003B6692">
        <w:rPr>
          <w:rFonts w:ascii="Arial" w:eastAsia="Times New Roman" w:hAnsi="Arial" w:cs="Arial"/>
          <w:color w:val="000000"/>
          <w:sz w:val="18"/>
          <w:szCs w:val="18"/>
        </w:rPr>
        <w:t>ông ty luật</w:t>
      </w:r>
      <w:r w:rsidRPr="003B6692">
        <w:rPr>
          <w:rFonts w:ascii="Arial" w:eastAsia="Times New Roman" w:hAnsi="Arial" w:cs="Arial"/>
          <w:color w:val="000000"/>
          <w:sz w:val="18"/>
          <w:szCs w:val="18"/>
          <w:lang w:val="vi-VN"/>
        </w:rPr>
        <w:t> nước ngo</w:t>
      </w:r>
      <w:r w:rsidRPr="003B6692">
        <w:rPr>
          <w:rFonts w:ascii="Arial" w:eastAsia="Times New Roman" w:hAnsi="Arial" w:cs="Arial"/>
          <w:color w:val="000000"/>
          <w:sz w:val="18"/>
          <w:szCs w:val="18"/>
        </w:rPr>
        <w:t>ài t</w:t>
      </w:r>
      <w:r w:rsidRPr="003B6692">
        <w:rPr>
          <w:rFonts w:ascii="Arial" w:eastAsia="Times New Roman" w:hAnsi="Arial" w:cs="Arial"/>
          <w:color w:val="000000"/>
          <w:sz w:val="18"/>
          <w:szCs w:val="18"/>
          <w:lang w:val="vi-VN"/>
        </w:rPr>
        <w:t>ại Việt Nam phải nộp ph</w:t>
      </w:r>
      <w:r w:rsidRPr="003B6692">
        <w:rPr>
          <w:rFonts w:ascii="Arial" w:eastAsia="Times New Roman" w:hAnsi="Arial" w:cs="Arial"/>
          <w:color w:val="000000"/>
          <w:sz w:val="18"/>
          <w:szCs w:val="18"/>
        </w:rPr>
        <w:t>í theo quy đ</w:t>
      </w:r>
      <w:r w:rsidRPr="003B6692">
        <w:rPr>
          <w:rFonts w:ascii="Arial" w:eastAsia="Times New Roman" w:hAnsi="Arial" w:cs="Arial"/>
          <w:color w:val="000000"/>
          <w:sz w:val="18"/>
          <w:szCs w:val="18"/>
          <w:lang w:val="vi-VN"/>
        </w:rPr>
        <w:t>ịnh.</w:t>
      </w:r>
    </w:p>
    <w:p w:rsidR="003B6692" w:rsidRPr="003B6692" w:rsidRDefault="003B6692" w:rsidP="003B6692">
      <w:pPr>
        <w:shd w:val="clear" w:color="auto" w:fill="FFFFFF"/>
        <w:spacing w:after="120" w:line="234" w:lineRule="atLeast"/>
        <w:jc w:val="both"/>
        <w:rPr>
          <w:rFonts w:ascii="Arial" w:eastAsia="Times New Roman" w:hAnsi="Arial" w:cs="Arial"/>
          <w:color w:val="000000"/>
          <w:sz w:val="18"/>
          <w:szCs w:val="18"/>
        </w:rPr>
      </w:pPr>
      <w:r w:rsidRPr="003B6692">
        <w:rPr>
          <w:rFonts w:ascii="Arial" w:eastAsia="Times New Roman" w:hAnsi="Arial" w:cs="Arial"/>
          <w:color w:val="000000"/>
          <w:sz w:val="18"/>
          <w:szCs w:val="18"/>
          <w:lang/>
        </w:rPr>
        <w:t>5. </w:t>
      </w:r>
      <w:r w:rsidRPr="003B6692">
        <w:rPr>
          <w:rFonts w:ascii="Arial" w:eastAsia="Times New Roman" w:hAnsi="Arial" w:cs="Arial"/>
          <w:color w:val="000000"/>
          <w:sz w:val="18"/>
          <w:szCs w:val="18"/>
          <w:lang w:val="vi-VN"/>
        </w:rPr>
        <w:t>Luậ</w:t>
      </w:r>
      <w:r w:rsidRPr="003B6692">
        <w:rPr>
          <w:rFonts w:ascii="Arial" w:eastAsia="Times New Roman" w:hAnsi="Arial" w:cs="Arial"/>
          <w:color w:val="000000"/>
          <w:sz w:val="18"/>
          <w:szCs w:val="18"/>
          <w:lang/>
        </w:rPr>
        <w:t>t sư </w:t>
      </w:r>
      <w:r w:rsidRPr="003B6692">
        <w:rPr>
          <w:rFonts w:ascii="Arial" w:eastAsia="Times New Roman" w:hAnsi="Arial" w:cs="Arial"/>
          <w:color w:val="000000"/>
          <w:sz w:val="18"/>
          <w:szCs w:val="18"/>
          <w:lang w:val="vi-VN"/>
        </w:rPr>
        <w:t>nướ</w:t>
      </w:r>
      <w:r w:rsidRPr="003B6692">
        <w:rPr>
          <w:rFonts w:ascii="Arial" w:eastAsia="Times New Roman" w:hAnsi="Arial" w:cs="Arial"/>
          <w:color w:val="000000"/>
          <w:sz w:val="18"/>
          <w:szCs w:val="18"/>
          <w:lang/>
        </w:rPr>
        <w:t>c </w:t>
      </w:r>
      <w:r w:rsidRPr="003B6692">
        <w:rPr>
          <w:rFonts w:ascii="Arial" w:eastAsia="Times New Roman" w:hAnsi="Arial" w:cs="Arial"/>
          <w:color w:val="000000"/>
          <w:sz w:val="18"/>
          <w:szCs w:val="18"/>
          <w:lang w:val="vi-VN"/>
        </w:rPr>
        <w:t>ngoà</w:t>
      </w:r>
      <w:r w:rsidRPr="003B6692">
        <w:rPr>
          <w:rFonts w:ascii="Arial" w:eastAsia="Times New Roman" w:hAnsi="Arial" w:cs="Arial"/>
          <w:color w:val="000000"/>
          <w:sz w:val="18"/>
          <w:szCs w:val="18"/>
          <w:lang/>
        </w:rPr>
        <w:t>i khi đ</w:t>
      </w:r>
      <w:r w:rsidRPr="003B6692">
        <w:rPr>
          <w:rFonts w:ascii="Arial" w:eastAsia="Times New Roman" w:hAnsi="Arial" w:cs="Arial"/>
          <w:color w:val="000000"/>
          <w:sz w:val="18"/>
          <w:szCs w:val="18"/>
          <w:lang w:val="vi-VN"/>
        </w:rPr>
        <w:t>ề nghị cấ</w:t>
      </w:r>
      <w:r w:rsidRPr="003B6692">
        <w:rPr>
          <w:rFonts w:ascii="Arial" w:eastAsia="Times New Roman" w:hAnsi="Arial" w:cs="Arial"/>
          <w:color w:val="000000"/>
          <w:sz w:val="18"/>
          <w:szCs w:val="18"/>
        </w:rPr>
        <w:t>p, c</w:t>
      </w:r>
      <w:r w:rsidRPr="003B6692">
        <w:rPr>
          <w:rFonts w:ascii="Arial" w:eastAsia="Times New Roman" w:hAnsi="Arial" w:cs="Arial"/>
          <w:color w:val="000000"/>
          <w:sz w:val="18"/>
          <w:szCs w:val="18"/>
          <w:lang w:val="vi-VN"/>
        </w:rPr>
        <w:t>ấp lại Giấy ph</w:t>
      </w:r>
      <w:r w:rsidRPr="003B6692">
        <w:rPr>
          <w:rFonts w:ascii="Arial" w:eastAsia="Times New Roman" w:hAnsi="Arial" w:cs="Arial"/>
          <w:color w:val="000000"/>
          <w:sz w:val="18"/>
          <w:szCs w:val="18"/>
        </w:rPr>
        <w:t>ép </w:t>
      </w:r>
      <w:r w:rsidRPr="003B6692">
        <w:rPr>
          <w:rFonts w:ascii="Arial" w:eastAsia="Times New Roman" w:hAnsi="Arial" w:cs="Arial"/>
          <w:color w:val="000000"/>
          <w:sz w:val="18"/>
          <w:szCs w:val="18"/>
          <w:lang w:val="vi-VN"/>
        </w:rPr>
        <w:t>hà</w:t>
      </w:r>
      <w:r w:rsidRPr="003B6692">
        <w:rPr>
          <w:rFonts w:ascii="Arial" w:eastAsia="Times New Roman" w:hAnsi="Arial" w:cs="Arial"/>
          <w:color w:val="000000"/>
          <w:sz w:val="18"/>
          <w:szCs w:val="18"/>
        </w:rPr>
        <w:t>nh </w:t>
      </w:r>
      <w:r w:rsidRPr="003B6692">
        <w:rPr>
          <w:rFonts w:ascii="Arial" w:eastAsia="Times New Roman" w:hAnsi="Arial" w:cs="Arial"/>
          <w:color w:val="000000"/>
          <w:sz w:val="18"/>
          <w:szCs w:val="18"/>
          <w:lang w:val="vi-VN"/>
        </w:rPr>
        <w:t>nghề tạ</w:t>
      </w:r>
      <w:r w:rsidRPr="003B6692">
        <w:rPr>
          <w:rFonts w:ascii="Arial" w:eastAsia="Times New Roman" w:hAnsi="Arial" w:cs="Arial"/>
          <w:color w:val="000000"/>
          <w:sz w:val="18"/>
          <w:szCs w:val="18"/>
        </w:rPr>
        <w:t>i Vi</w:t>
      </w:r>
      <w:r w:rsidRPr="003B6692">
        <w:rPr>
          <w:rFonts w:ascii="Arial" w:eastAsia="Times New Roman" w:hAnsi="Arial" w:cs="Arial"/>
          <w:color w:val="000000"/>
          <w:sz w:val="18"/>
          <w:szCs w:val="18"/>
          <w:lang w:val="vi-VN"/>
        </w:rPr>
        <w:t>ệt Nam phải nộp ph</w:t>
      </w:r>
      <w:r w:rsidRPr="003B6692">
        <w:rPr>
          <w:rFonts w:ascii="Arial" w:eastAsia="Times New Roman" w:hAnsi="Arial" w:cs="Arial"/>
          <w:color w:val="000000"/>
          <w:sz w:val="18"/>
          <w:szCs w:val="18"/>
        </w:rPr>
        <w:t>í theo quy đ</w:t>
      </w:r>
      <w:r w:rsidRPr="003B6692">
        <w:rPr>
          <w:rFonts w:ascii="Arial" w:eastAsia="Times New Roman" w:hAnsi="Arial" w:cs="Arial"/>
          <w:color w:val="000000"/>
          <w:sz w:val="18"/>
          <w:szCs w:val="18"/>
          <w:lang w:val="vi-VN"/>
        </w:rPr>
        <w:t>ịnh.</w:t>
      </w:r>
    </w:p>
    <w:p w:rsidR="003B6692" w:rsidRPr="003B6692" w:rsidRDefault="003B6692" w:rsidP="003B6692">
      <w:pPr>
        <w:shd w:val="clear" w:color="auto" w:fill="FFFFFF"/>
        <w:spacing w:after="120" w:line="234" w:lineRule="atLeast"/>
        <w:jc w:val="both"/>
        <w:rPr>
          <w:rFonts w:ascii="Arial" w:eastAsia="Times New Roman" w:hAnsi="Arial" w:cs="Arial"/>
          <w:color w:val="000000"/>
          <w:sz w:val="18"/>
          <w:szCs w:val="18"/>
        </w:rPr>
      </w:pPr>
      <w:r w:rsidRPr="003B6692">
        <w:rPr>
          <w:rFonts w:ascii="Arial" w:eastAsia="Times New Roman" w:hAnsi="Arial" w:cs="Arial"/>
          <w:color w:val="000000"/>
          <w:sz w:val="18"/>
          <w:szCs w:val="18"/>
          <w:lang/>
        </w:rPr>
        <w:t>6. </w:t>
      </w:r>
      <w:r w:rsidRPr="003B6692">
        <w:rPr>
          <w:rFonts w:ascii="Arial" w:eastAsia="Times New Roman" w:hAnsi="Arial" w:cs="Arial"/>
          <w:color w:val="000000"/>
          <w:sz w:val="18"/>
          <w:szCs w:val="18"/>
          <w:lang w:val="vi-VN"/>
        </w:rPr>
        <w:t>Luậ</w:t>
      </w:r>
      <w:r w:rsidRPr="003B6692">
        <w:rPr>
          <w:rFonts w:ascii="Arial" w:eastAsia="Times New Roman" w:hAnsi="Arial" w:cs="Arial"/>
          <w:color w:val="000000"/>
          <w:sz w:val="18"/>
          <w:szCs w:val="18"/>
          <w:lang/>
        </w:rPr>
        <w:t>t sư </w:t>
      </w:r>
      <w:r w:rsidRPr="003B6692">
        <w:rPr>
          <w:rFonts w:ascii="Arial" w:eastAsia="Times New Roman" w:hAnsi="Arial" w:cs="Arial"/>
          <w:color w:val="000000"/>
          <w:sz w:val="18"/>
          <w:szCs w:val="18"/>
          <w:lang w:val="vi-VN"/>
        </w:rPr>
        <w:t>nướ</w:t>
      </w:r>
      <w:r w:rsidRPr="003B6692">
        <w:rPr>
          <w:rFonts w:ascii="Arial" w:eastAsia="Times New Roman" w:hAnsi="Arial" w:cs="Arial"/>
          <w:color w:val="000000"/>
          <w:sz w:val="18"/>
          <w:szCs w:val="18"/>
          <w:lang/>
        </w:rPr>
        <w:t>c </w:t>
      </w:r>
      <w:r w:rsidRPr="003B6692">
        <w:rPr>
          <w:rFonts w:ascii="Arial" w:eastAsia="Times New Roman" w:hAnsi="Arial" w:cs="Arial"/>
          <w:color w:val="000000"/>
          <w:sz w:val="18"/>
          <w:szCs w:val="18"/>
          <w:lang w:val="vi-VN"/>
        </w:rPr>
        <w:t>ngoà</w:t>
      </w:r>
      <w:r w:rsidRPr="003B6692">
        <w:rPr>
          <w:rFonts w:ascii="Arial" w:eastAsia="Times New Roman" w:hAnsi="Arial" w:cs="Arial"/>
          <w:color w:val="000000"/>
          <w:sz w:val="18"/>
          <w:szCs w:val="18"/>
          <w:lang/>
        </w:rPr>
        <w:t>i khi đ</w:t>
      </w:r>
      <w:r w:rsidRPr="003B6692">
        <w:rPr>
          <w:rFonts w:ascii="Arial" w:eastAsia="Times New Roman" w:hAnsi="Arial" w:cs="Arial"/>
          <w:color w:val="000000"/>
          <w:sz w:val="18"/>
          <w:szCs w:val="18"/>
          <w:lang w:val="vi-VN"/>
        </w:rPr>
        <w:t>ề nghị gia hạn hành nghề tạ</w:t>
      </w:r>
      <w:r w:rsidRPr="003B6692">
        <w:rPr>
          <w:rFonts w:ascii="Arial" w:eastAsia="Times New Roman" w:hAnsi="Arial" w:cs="Arial"/>
          <w:color w:val="000000"/>
          <w:sz w:val="18"/>
          <w:szCs w:val="18"/>
        </w:rPr>
        <w:t>i Vi</w:t>
      </w:r>
      <w:r w:rsidRPr="003B6692">
        <w:rPr>
          <w:rFonts w:ascii="Arial" w:eastAsia="Times New Roman" w:hAnsi="Arial" w:cs="Arial"/>
          <w:color w:val="000000"/>
          <w:sz w:val="18"/>
          <w:szCs w:val="18"/>
          <w:lang w:val="vi-VN"/>
        </w:rPr>
        <w:t>ệt Nam phải nộp ph</w:t>
      </w:r>
      <w:r w:rsidRPr="003B6692">
        <w:rPr>
          <w:rFonts w:ascii="Arial" w:eastAsia="Times New Roman" w:hAnsi="Arial" w:cs="Arial"/>
          <w:color w:val="000000"/>
          <w:sz w:val="18"/>
          <w:szCs w:val="18"/>
        </w:rPr>
        <w:t>í theo quy đ</w:t>
      </w:r>
      <w:r w:rsidRPr="003B6692">
        <w:rPr>
          <w:rFonts w:ascii="Arial" w:eastAsia="Times New Roman" w:hAnsi="Arial" w:cs="Arial"/>
          <w:color w:val="000000"/>
          <w:sz w:val="18"/>
          <w:szCs w:val="18"/>
          <w:lang w:val="vi-VN"/>
        </w:rPr>
        <w:t>ịnh.</w:t>
      </w:r>
    </w:p>
    <w:p w:rsidR="003B6692" w:rsidRPr="003B6692" w:rsidRDefault="003B6692" w:rsidP="003B6692">
      <w:pPr>
        <w:shd w:val="clear" w:color="auto" w:fill="FFFFFF"/>
        <w:spacing w:after="120" w:line="234" w:lineRule="atLeast"/>
        <w:jc w:val="both"/>
        <w:rPr>
          <w:rFonts w:ascii="Arial" w:eastAsia="Times New Roman" w:hAnsi="Arial" w:cs="Arial"/>
          <w:color w:val="000000"/>
          <w:sz w:val="18"/>
          <w:szCs w:val="18"/>
        </w:rPr>
      </w:pPr>
      <w:r w:rsidRPr="003B6692">
        <w:rPr>
          <w:rFonts w:ascii="Arial" w:eastAsia="Times New Roman" w:hAnsi="Arial" w:cs="Arial"/>
          <w:color w:val="000000"/>
          <w:sz w:val="18"/>
          <w:szCs w:val="18"/>
          <w:lang/>
        </w:rPr>
        <w:t>7. T</w:t>
      </w:r>
      <w:r w:rsidRPr="003B6692">
        <w:rPr>
          <w:rFonts w:ascii="Arial" w:eastAsia="Times New Roman" w:hAnsi="Arial" w:cs="Arial"/>
          <w:color w:val="000000"/>
          <w:sz w:val="18"/>
          <w:szCs w:val="18"/>
          <w:lang w:val="vi-VN"/>
        </w:rPr>
        <w:t>ổ chức h</w:t>
      </w:r>
      <w:r w:rsidRPr="003B6692">
        <w:rPr>
          <w:rFonts w:ascii="Arial" w:eastAsia="Times New Roman" w:hAnsi="Arial" w:cs="Arial"/>
          <w:color w:val="000000"/>
          <w:sz w:val="18"/>
          <w:szCs w:val="18"/>
        </w:rPr>
        <w:t>ành ngh</w:t>
      </w:r>
      <w:r w:rsidRPr="003B6692">
        <w:rPr>
          <w:rFonts w:ascii="Arial" w:eastAsia="Times New Roman" w:hAnsi="Arial" w:cs="Arial"/>
          <w:color w:val="000000"/>
          <w:sz w:val="18"/>
          <w:szCs w:val="18"/>
          <w:lang w:val="vi-VN"/>
        </w:rPr>
        <w:t>ề luật sư nước ngo</w:t>
      </w:r>
      <w:r w:rsidRPr="003B6692">
        <w:rPr>
          <w:rFonts w:ascii="Arial" w:eastAsia="Times New Roman" w:hAnsi="Arial" w:cs="Arial"/>
          <w:color w:val="000000"/>
          <w:sz w:val="18"/>
          <w:szCs w:val="18"/>
        </w:rPr>
        <w:t>ài t</w:t>
      </w:r>
      <w:r w:rsidRPr="003B6692">
        <w:rPr>
          <w:rFonts w:ascii="Arial" w:eastAsia="Times New Roman" w:hAnsi="Arial" w:cs="Arial"/>
          <w:color w:val="000000"/>
          <w:sz w:val="18"/>
          <w:szCs w:val="18"/>
          <w:lang w:val="vi-VN"/>
        </w:rPr>
        <w:t>ại Việt Nam, chi nh</w:t>
      </w:r>
      <w:r w:rsidRPr="003B6692">
        <w:rPr>
          <w:rFonts w:ascii="Arial" w:eastAsia="Times New Roman" w:hAnsi="Arial" w:cs="Arial"/>
          <w:color w:val="000000"/>
          <w:sz w:val="18"/>
          <w:szCs w:val="18"/>
        </w:rPr>
        <w:t>ánh c</w:t>
      </w:r>
      <w:r w:rsidRPr="003B6692">
        <w:rPr>
          <w:rFonts w:ascii="Arial" w:eastAsia="Times New Roman" w:hAnsi="Arial" w:cs="Arial"/>
          <w:color w:val="000000"/>
          <w:sz w:val="18"/>
          <w:szCs w:val="18"/>
          <w:lang w:val="vi-VN"/>
        </w:rPr>
        <w:t>ủa c</w:t>
      </w:r>
      <w:r w:rsidRPr="003B6692">
        <w:rPr>
          <w:rFonts w:ascii="Arial" w:eastAsia="Times New Roman" w:hAnsi="Arial" w:cs="Arial"/>
          <w:color w:val="000000"/>
          <w:sz w:val="18"/>
          <w:szCs w:val="18"/>
        </w:rPr>
        <w:t>ông ty luật</w:t>
      </w:r>
      <w:r w:rsidRPr="003B6692">
        <w:rPr>
          <w:rFonts w:ascii="Arial" w:eastAsia="Times New Roman" w:hAnsi="Arial" w:cs="Arial"/>
          <w:color w:val="000000"/>
          <w:sz w:val="18"/>
          <w:szCs w:val="18"/>
          <w:lang w:val="vi-VN"/>
        </w:rPr>
        <w:t> nước ngo</w:t>
      </w:r>
      <w:r w:rsidRPr="003B6692">
        <w:rPr>
          <w:rFonts w:ascii="Arial" w:eastAsia="Times New Roman" w:hAnsi="Arial" w:cs="Arial"/>
          <w:color w:val="000000"/>
          <w:sz w:val="18"/>
          <w:szCs w:val="18"/>
        </w:rPr>
        <w:t>ài t</w:t>
      </w:r>
      <w:r w:rsidRPr="003B6692">
        <w:rPr>
          <w:rFonts w:ascii="Arial" w:eastAsia="Times New Roman" w:hAnsi="Arial" w:cs="Arial"/>
          <w:color w:val="000000"/>
          <w:sz w:val="18"/>
          <w:szCs w:val="18"/>
          <w:lang w:val="vi-VN"/>
        </w:rPr>
        <w:t>ại Việt Nam khi đề nghị cấp, cấp lại, thay đổi nội dung hoạt động phải nộp ph</w:t>
      </w:r>
      <w:r w:rsidRPr="003B6692">
        <w:rPr>
          <w:rFonts w:ascii="Arial" w:eastAsia="Times New Roman" w:hAnsi="Arial" w:cs="Arial"/>
          <w:color w:val="000000"/>
          <w:sz w:val="18"/>
          <w:szCs w:val="18"/>
        </w:rPr>
        <w:t>í theo quy đ</w:t>
      </w:r>
      <w:r w:rsidRPr="003B6692">
        <w:rPr>
          <w:rFonts w:ascii="Arial" w:eastAsia="Times New Roman" w:hAnsi="Arial" w:cs="Arial"/>
          <w:color w:val="000000"/>
          <w:sz w:val="18"/>
          <w:szCs w:val="18"/>
          <w:lang w:val="vi-VN"/>
        </w:rPr>
        <w:t>ịnh.</w:t>
      </w:r>
    </w:p>
    <w:p w:rsidR="003B6692" w:rsidRPr="003B6692" w:rsidRDefault="003B6692" w:rsidP="003B6692">
      <w:pPr>
        <w:shd w:val="clear" w:color="auto" w:fill="FFFFFF"/>
        <w:spacing w:after="120" w:line="234" w:lineRule="atLeast"/>
        <w:jc w:val="both"/>
        <w:rPr>
          <w:rFonts w:ascii="Arial" w:eastAsia="Times New Roman" w:hAnsi="Arial" w:cs="Arial"/>
          <w:color w:val="000000"/>
          <w:sz w:val="18"/>
          <w:szCs w:val="18"/>
        </w:rPr>
      </w:pPr>
      <w:r w:rsidRPr="003B6692">
        <w:rPr>
          <w:rFonts w:ascii="Arial" w:eastAsia="Times New Roman" w:hAnsi="Arial" w:cs="Arial"/>
          <w:b/>
          <w:bCs/>
          <w:color w:val="000000"/>
          <w:sz w:val="18"/>
          <w:szCs w:val="18"/>
          <w:lang/>
        </w:rPr>
        <w:t>Điều</w:t>
      </w:r>
      <w:r w:rsidRPr="003B6692">
        <w:rPr>
          <w:rFonts w:ascii="Arial" w:eastAsia="Times New Roman" w:hAnsi="Arial" w:cs="Arial"/>
          <w:b/>
          <w:bCs/>
          <w:color w:val="000000"/>
          <w:sz w:val="18"/>
          <w:szCs w:val="18"/>
          <w:lang w:val="vi-VN"/>
        </w:rPr>
        <w:t> 3. Tổ chức thu ph</w:t>
      </w:r>
      <w:r w:rsidRPr="003B6692">
        <w:rPr>
          <w:rFonts w:ascii="Arial" w:eastAsia="Times New Roman" w:hAnsi="Arial" w:cs="Arial"/>
          <w:b/>
          <w:bCs/>
          <w:color w:val="000000"/>
          <w:sz w:val="18"/>
          <w:szCs w:val="18"/>
        </w:rPr>
        <w:t>í, l</w:t>
      </w:r>
      <w:r w:rsidRPr="003B6692">
        <w:rPr>
          <w:rFonts w:ascii="Arial" w:eastAsia="Times New Roman" w:hAnsi="Arial" w:cs="Arial"/>
          <w:b/>
          <w:bCs/>
          <w:color w:val="000000"/>
          <w:sz w:val="18"/>
          <w:szCs w:val="18"/>
          <w:lang w:val="vi-VN"/>
        </w:rPr>
        <w:t>ệ ph</w:t>
      </w:r>
      <w:r w:rsidRPr="003B6692">
        <w:rPr>
          <w:rFonts w:ascii="Arial" w:eastAsia="Times New Roman" w:hAnsi="Arial" w:cs="Arial"/>
          <w:b/>
          <w:bCs/>
          <w:color w:val="000000"/>
          <w:sz w:val="18"/>
          <w:szCs w:val="18"/>
        </w:rPr>
        <w:t>í</w:t>
      </w:r>
    </w:p>
    <w:p w:rsidR="003B6692" w:rsidRPr="003B6692" w:rsidRDefault="003B6692" w:rsidP="003B6692">
      <w:pPr>
        <w:shd w:val="clear" w:color="auto" w:fill="FFFFFF"/>
        <w:spacing w:after="120" w:line="234" w:lineRule="atLeast"/>
        <w:jc w:val="both"/>
        <w:rPr>
          <w:rFonts w:ascii="Arial" w:eastAsia="Times New Roman" w:hAnsi="Arial" w:cs="Arial"/>
          <w:color w:val="000000"/>
          <w:sz w:val="18"/>
          <w:szCs w:val="18"/>
        </w:rPr>
      </w:pPr>
      <w:r w:rsidRPr="003B6692">
        <w:rPr>
          <w:rFonts w:ascii="Arial" w:eastAsia="Times New Roman" w:hAnsi="Arial" w:cs="Arial"/>
          <w:color w:val="000000"/>
          <w:sz w:val="18"/>
          <w:szCs w:val="18"/>
          <w:lang/>
        </w:rPr>
        <w:lastRenderedPageBreak/>
        <w:t>1. C</w:t>
      </w:r>
      <w:r w:rsidRPr="003B6692">
        <w:rPr>
          <w:rFonts w:ascii="Arial" w:eastAsia="Times New Roman" w:hAnsi="Arial" w:cs="Arial"/>
          <w:color w:val="000000"/>
          <w:sz w:val="18"/>
          <w:szCs w:val="18"/>
          <w:lang w:val="vi-VN"/>
        </w:rPr>
        <w:t>ục Bổ trợ tư ph</w:t>
      </w:r>
      <w:r w:rsidRPr="003B6692">
        <w:rPr>
          <w:rFonts w:ascii="Arial" w:eastAsia="Times New Roman" w:hAnsi="Arial" w:cs="Arial"/>
          <w:color w:val="000000"/>
          <w:sz w:val="18"/>
          <w:szCs w:val="18"/>
        </w:rPr>
        <w:t>áp (B</w:t>
      </w:r>
      <w:r w:rsidRPr="003B6692">
        <w:rPr>
          <w:rFonts w:ascii="Arial" w:eastAsia="Times New Roman" w:hAnsi="Arial" w:cs="Arial"/>
          <w:color w:val="000000"/>
          <w:sz w:val="18"/>
          <w:szCs w:val="18"/>
          <w:lang w:val="vi-VN"/>
        </w:rPr>
        <w:t>ộ Tư ph</w:t>
      </w:r>
      <w:r w:rsidRPr="003B6692">
        <w:rPr>
          <w:rFonts w:ascii="Arial" w:eastAsia="Times New Roman" w:hAnsi="Arial" w:cs="Arial"/>
          <w:color w:val="000000"/>
          <w:sz w:val="18"/>
          <w:szCs w:val="18"/>
        </w:rPr>
        <w:t>áp) thu phí th</w:t>
      </w:r>
      <w:r w:rsidRPr="003B6692">
        <w:rPr>
          <w:rFonts w:ascii="Arial" w:eastAsia="Times New Roman" w:hAnsi="Arial" w:cs="Arial"/>
          <w:color w:val="000000"/>
          <w:sz w:val="18"/>
          <w:szCs w:val="18"/>
          <w:lang w:val="vi-VN"/>
        </w:rPr>
        <w:t>ẩm định ti</w:t>
      </w:r>
      <w:r w:rsidRPr="003B6692">
        <w:rPr>
          <w:rFonts w:ascii="Arial" w:eastAsia="Times New Roman" w:hAnsi="Arial" w:cs="Arial"/>
          <w:color w:val="000000"/>
          <w:sz w:val="18"/>
          <w:szCs w:val="18"/>
        </w:rPr>
        <w:t>êu chu</w:t>
      </w:r>
      <w:r w:rsidRPr="003B6692">
        <w:rPr>
          <w:rFonts w:ascii="Arial" w:eastAsia="Times New Roman" w:hAnsi="Arial" w:cs="Arial"/>
          <w:color w:val="000000"/>
          <w:sz w:val="18"/>
          <w:szCs w:val="18"/>
          <w:lang w:val="vi-VN"/>
        </w:rPr>
        <w:t>ẩn, điều kiện h</w:t>
      </w:r>
      <w:r w:rsidRPr="003B6692">
        <w:rPr>
          <w:rFonts w:ascii="Arial" w:eastAsia="Times New Roman" w:hAnsi="Arial" w:cs="Arial"/>
          <w:color w:val="000000"/>
          <w:sz w:val="18"/>
          <w:szCs w:val="18"/>
        </w:rPr>
        <w:t>ành ngh</w:t>
      </w:r>
      <w:r w:rsidRPr="003B6692">
        <w:rPr>
          <w:rFonts w:ascii="Arial" w:eastAsia="Times New Roman" w:hAnsi="Arial" w:cs="Arial"/>
          <w:color w:val="000000"/>
          <w:sz w:val="18"/>
          <w:szCs w:val="18"/>
          <w:lang w:val="vi-VN"/>
        </w:rPr>
        <w:t>ề luật sư; thẩm định ti</w:t>
      </w:r>
      <w:r w:rsidRPr="003B6692">
        <w:rPr>
          <w:rFonts w:ascii="Arial" w:eastAsia="Times New Roman" w:hAnsi="Arial" w:cs="Arial"/>
          <w:color w:val="000000"/>
          <w:sz w:val="18"/>
          <w:szCs w:val="18"/>
        </w:rPr>
        <w:t>êu chu</w:t>
      </w:r>
      <w:r w:rsidRPr="003B6692">
        <w:rPr>
          <w:rFonts w:ascii="Arial" w:eastAsia="Times New Roman" w:hAnsi="Arial" w:cs="Arial"/>
          <w:color w:val="000000"/>
          <w:sz w:val="18"/>
          <w:szCs w:val="18"/>
          <w:lang w:val="vi-VN"/>
        </w:rPr>
        <w:t>ẩn, điều kiện h</w:t>
      </w:r>
      <w:r w:rsidRPr="003B6692">
        <w:rPr>
          <w:rFonts w:ascii="Arial" w:eastAsia="Times New Roman" w:hAnsi="Arial" w:cs="Arial"/>
          <w:color w:val="000000"/>
          <w:sz w:val="18"/>
          <w:szCs w:val="18"/>
        </w:rPr>
        <w:t>ành ngh</w:t>
      </w:r>
      <w:r w:rsidRPr="003B6692">
        <w:rPr>
          <w:rFonts w:ascii="Arial" w:eastAsia="Times New Roman" w:hAnsi="Arial" w:cs="Arial"/>
          <w:color w:val="000000"/>
          <w:sz w:val="18"/>
          <w:szCs w:val="18"/>
          <w:lang w:val="vi-VN"/>
        </w:rPr>
        <w:t>ề, thay đổi nội dung h</w:t>
      </w:r>
      <w:r w:rsidRPr="003B6692">
        <w:rPr>
          <w:rFonts w:ascii="Arial" w:eastAsia="Times New Roman" w:hAnsi="Arial" w:cs="Arial"/>
          <w:color w:val="000000"/>
          <w:sz w:val="18"/>
          <w:szCs w:val="18"/>
        </w:rPr>
        <w:t>ành ngh</w:t>
      </w:r>
      <w:r w:rsidRPr="003B6692">
        <w:rPr>
          <w:rFonts w:ascii="Arial" w:eastAsia="Times New Roman" w:hAnsi="Arial" w:cs="Arial"/>
          <w:color w:val="000000"/>
          <w:sz w:val="18"/>
          <w:szCs w:val="18"/>
          <w:lang w:val="vi-VN"/>
        </w:rPr>
        <w:t>ề của tổ chức luật sư nước ngo</w:t>
      </w:r>
      <w:r w:rsidRPr="003B6692">
        <w:rPr>
          <w:rFonts w:ascii="Arial" w:eastAsia="Times New Roman" w:hAnsi="Arial" w:cs="Arial"/>
          <w:color w:val="000000"/>
          <w:sz w:val="18"/>
          <w:szCs w:val="18"/>
        </w:rPr>
        <w:t>ài t</w:t>
      </w:r>
      <w:r w:rsidRPr="003B6692">
        <w:rPr>
          <w:rFonts w:ascii="Arial" w:eastAsia="Times New Roman" w:hAnsi="Arial" w:cs="Arial"/>
          <w:color w:val="000000"/>
          <w:sz w:val="18"/>
          <w:szCs w:val="18"/>
          <w:lang w:val="vi-VN"/>
        </w:rPr>
        <w:t>ại Việt Nam; thẩm định điều kiện, ti</w:t>
      </w:r>
      <w:r w:rsidRPr="003B6692">
        <w:rPr>
          <w:rFonts w:ascii="Arial" w:eastAsia="Times New Roman" w:hAnsi="Arial" w:cs="Arial"/>
          <w:color w:val="000000"/>
          <w:sz w:val="18"/>
          <w:szCs w:val="18"/>
        </w:rPr>
        <w:t>êu chu</w:t>
      </w:r>
      <w:r w:rsidRPr="003B6692">
        <w:rPr>
          <w:rFonts w:ascii="Arial" w:eastAsia="Times New Roman" w:hAnsi="Arial" w:cs="Arial"/>
          <w:color w:val="000000"/>
          <w:sz w:val="18"/>
          <w:szCs w:val="18"/>
          <w:lang w:val="vi-VN"/>
        </w:rPr>
        <w:t>ẩn h</w:t>
      </w:r>
      <w:r w:rsidRPr="003B6692">
        <w:rPr>
          <w:rFonts w:ascii="Arial" w:eastAsia="Times New Roman" w:hAnsi="Arial" w:cs="Arial"/>
          <w:color w:val="000000"/>
          <w:sz w:val="18"/>
          <w:szCs w:val="18"/>
        </w:rPr>
        <w:t>ành ngh</w:t>
      </w:r>
      <w:r w:rsidRPr="003B6692">
        <w:rPr>
          <w:rFonts w:ascii="Arial" w:eastAsia="Times New Roman" w:hAnsi="Arial" w:cs="Arial"/>
          <w:color w:val="000000"/>
          <w:sz w:val="18"/>
          <w:szCs w:val="18"/>
          <w:lang w:val="vi-VN"/>
        </w:rPr>
        <w:t>ề, thay đổi nội dung h</w:t>
      </w:r>
      <w:r w:rsidRPr="003B6692">
        <w:rPr>
          <w:rFonts w:ascii="Arial" w:eastAsia="Times New Roman" w:hAnsi="Arial" w:cs="Arial"/>
          <w:color w:val="000000"/>
          <w:sz w:val="18"/>
          <w:szCs w:val="18"/>
        </w:rPr>
        <w:t>ành ngh</w:t>
      </w:r>
      <w:r w:rsidRPr="003B6692">
        <w:rPr>
          <w:rFonts w:ascii="Arial" w:eastAsia="Times New Roman" w:hAnsi="Arial" w:cs="Arial"/>
          <w:color w:val="000000"/>
          <w:sz w:val="18"/>
          <w:szCs w:val="18"/>
          <w:lang w:val="vi-VN"/>
        </w:rPr>
        <w:t>ề, gia hạn h</w:t>
      </w:r>
      <w:r w:rsidRPr="003B6692">
        <w:rPr>
          <w:rFonts w:ascii="Arial" w:eastAsia="Times New Roman" w:hAnsi="Arial" w:cs="Arial"/>
          <w:color w:val="000000"/>
          <w:sz w:val="18"/>
          <w:szCs w:val="18"/>
        </w:rPr>
        <w:t>ành ngh</w:t>
      </w:r>
      <w:r w:rsidRPr="003B6692">
        <w:rPr>
          <w:rFonts w:ascii="Arial" w:eastAsia="Times New Roman" w:hAnsi="Arial" w:cs="Arial"/>
          <w:color w:val="000000"/>
          <w:sz w:val="18"/>
          <w:szCs w:val="18"/>
          <w:lang w:val="vi-VN"/>
        </w:rPr>
        <w:t>ề luật sư nước ngo</w:t>
      </w:r>
      <w:r w:rsidRPr="003B6692">
        <w:rPr>
          <w:rFonts w:ascii="Arial" w:eastAsia="Times New Roman" w:hAnsi="Arial" w:cs="Arial"/>
          <w:color w:val="000000"/>
          <w:sz w:val="18"/>
          <w:szCs w:val="18"/>
        </w:rPr>
        <w:t>ài t</w:t>
      </w:r>
      <w:r w:rsidRPr="003B6692">
        <w:rPr>
          <w:rFonts w:ascii="Arial" w:eastAsia="Times New Roman" w:hAnsi="Arial" w:cs="Arial"/>
          <w:color w:val="000000"/>
          <w:sz w:val="18"/>
          <w:szCs w:val="18"/>
          <w:lang w:val="vi-VN"/>
        </w:rPr>
        <w:t>ại Việt Nam.</w:t>
      </w:r>
    </w:p>
    <w:p w:rsidR="003B6692" w:rsidRPr="003B6692" w:rsidRDefault="003B6692" w:rsidP="003B6692">
      <w:pPr>
        <w:shd w:val="clear" w:color="auto" w:fill="FFFFFF"/>
        <w:spacing w:after="120" w:line="234" w:lineRule="atLeast"/>
        <w:jc w:val="both"/>
        <w:rPr>
          <w:rFonts w:ascii="Arial" w:eastAsia="Times New Roman" w:hAnsi="Arial" w:cs="Arial"/>
          <w:color w:val="000000"/>
          <w:sz w:val="18"/>
          <w:szCs w:val="18"/>
        </w:rPr>
      </w:pPr>
      <w:r w:rsidRPr="003B6692">
        <w:rPr>
          <w:rFonts w:ascii="Arial" w:eastAsia="Times New Roman" w:hAnsi="Arial" w:cs="Arial"/>
          <w:color w:val="000000"/>
          <w:sz w:val="18"/>
          <w:szCs w:val="18"/>
          <w:lang/>
        </w:rPr>
        <w:t>2. S</w:t>
      </w:r>
      <w:r w:rsidRPr="003B6692">
        <w:rPr>
          <w:rFonts w:ascii="Arial" w:eastAsia="Times New Roman" w:hAnsi="Arial" w:cs="Arial"/>
          <w:color w:val="000000"/>
          <w:sz w:val="18"/>
          <w:szCs w:val="18"/>
          <w:lang w:val="vi-VN"/>
        </w:rPr>
        <w:t>ở Tư ph</w:t>
      </w:r>
      <w:r w:rsidRPr="003B6692">
        <w:rPr>
          <w:rFonts w:ascii="Arial" w:eastAsia="Times New Roman" w:hAnsi="Arial" w:cs="Arial"/>
          <w:color w:val="000000"/>
          <w:sz w:val="18"/>
          <w:szCs w:val="18"/>
        </w:rPr>
        <w:t>áp các t</w:t>
      </w:r>
      <w:r w:rsidRPr="003B6692">
        <w:rPr>
          <w:rFonts w:ascii="Arial" w:eastAsia="Times New Roman" w:hAnsi="Arial" w:cs="Arial"/>
          <w:color w:val="000000"/>
          <w:sz w:val="18"/>
          <w:szCs w:val="18"/>
          <w:lang w:val="vi-VN"/>
        </w:rPr>
        <w:t>ỉnh, th</w:t>
      </w:r>
      <w:r w:rsidRPr="003B6692">
        <w:rPr>
          <w:rFonts w:ascii="Arial" w:eastAsia="Times New Roman" w:hAnsi="Arial" w:cs="Arial"/>
          <w:color w:val="000000"/>
          <w:sz w:val="18"/>
          <w:szCs w:val="18"/>
        </w:rPr>
        <w:t>ành ph</w:t>
      </w:r>
      <w:r w:rsidRPr="003B6692">
        <w:rPr>
          <w:rFonts w:ascii="Arial" w:eastAsia="Times New Roman" w:hAnsi="Arial" w:cs="Arial"/>
          <w:color w:val="000000"/>
          <w:sz w:val="18"/>
          <w:szCs w:val="18"/>
          <w:lang w:val="vi-VN"/>
        </w:rPr>
        <w:t>ố trực thuộc Trung ương thu ph</w:t>
      </w:r>
      <w:r w:rsidRPr="003B6692">
        <w:rPr>
          <w:rFonts w:ascii="Arial" w:eastAsia="Times New Roman" w:hAnsi="Arial" w:cs="Arial"/>
          <w:color w:val="000000"/>
          <w:sz w:val="18"/>
          <w:szCs w:val="18"/>
        </w:rPr>
        <w:t>í th</w:t>
      </w:r>
      <w:r w:rsidRPr="003B6692">
        <w:rPr>
          <w:rFonts w:ascii="Arial" w:eastAsia="Times New Roman" w:hAnsi="Arial" w:cs="Arial"/>
          <w:color w:val="000000"/>
          <w:sz w:val="18"/>
          <w:szCs w:val="18"/>
          <w:lang w:val="vi-VN"/>
        </w:rPr>
        <w:t>ẩm định ti</w:t>
      </w:r>
      <w:r w:rsidRPr="003B6692">
        <w:rPr>
          <w:rFonts w:ascii="Arial" w:eastAsia="Times New Roman" w:hAnsi="Arial" w:cs="Arial"/>
          <w:color w:val="000000"/>
          <w:sz w:val="18"/>
          <w:szCs w:val="18"/>
        </w:rPr>
        <w:t>êu chu</w:t>
      </w:r>
      <w:r w:rsidRPr="003B6692">
        <w:rPr>
          <w:rFonts w:ascii="Arial" w:eastAsia="Times New Roman" w:hAnsi="Arial" w:cs="Arial"/>
          <w:color w:val="000000"/>
          <w:sz w:val="18"/>
          <w:szCs w:val="18"/>
          <w:lang w:val="vi-VN"/>
        </w:rPr>
        <w:t>ẩn, điều kiện hoạt động, thay đổi nội dung hoạt động của tổ chức h</w:t>
      </w:r>
      <w:r w:rsidRPr="003B6692">
        <w:rPr>
          <w:rFonts w:ascii="Arial" w:eastAsia="Times New Roman" w:hAnsi="Arial" w:cs="Arial"/>
          <w:color w:val="000000"/>
          <w:sz w:val="18"/>
          <w:szCs w:val="18"/>
        </w:rPr>
        <w:t>ành ngh</w:t>
      </w:r>
      <w:r w:rsidRPr="003B6692">
        <w:rPr>
          <w:rFonts w:ascii="Arial" w:eastAsia="Times New Roman" w:hAnsi="Arial" w:cs="Arial"/>
          <w:color w:val="000000"/>
          <w:sz w:val="18"/>
          <w:szCs w:val="18"/>
          <w:lang w:val="vi-VN"/>
        </w:rPr>
        <w:t>ề luật sư nước ngo</w:t>
      </w:r>
      <w:r w:rsidRPr="003B6692">
        <w:rPr>
          <w:rFonts w:ascii="Arial" w:eastAsia="Times New Roman" w:hAnsi="Arial" w:cs="Arial"/>
          <w:color w:val="000000"/>
          <w:sz w:val="18"/>
          <w:szCs w:val="18"/>
        </w:rPr>
        <w:t>ài t</w:t>
      </w:r>
      <w:r w:rsidRPr="003B6692">
        <w:rPr>
          <w:rFonts w:ascii="Arial" w:eastAsia="Times New Roman" w:hAnsi="Arial" w:cs="Arial"/>
          <w:color w:val="000000"/>
          <w:sz w:val="18"/>
          <w:szCs w:val="18"/>
          <w:lang w:val="vi-VN"/>
        </w:rPr>
        <w:t>ại Việt Nam v</w:t>
      </w:r>
      <w:r w:rsidRPr="003B6692">
        <w:rPr>
          <w:rFonts w:ascii="Arial" w:eastAsia="Times New Roman" w:hAnsi="Arial" w:cs="Arial"/>
          <w:color w:val="000000"/>
          <w:sz w:val="18"/>
          <w:szCs w:val="18"/>
        </w:rPr>
        <w:t>à l</w:t>
      </w:r>
      <w:r w:rsidRPr="003B6692">
        <w:rPr>
          <w:rFonts w:ascii="Arial" w:eastAsia="Times New Roman" w:hAnsi="Arial" w:cs="Arial"/>
          <w:color w:val="000000"/>
          <w:sz w:val="18"/>
          <w:szCs w:val="18"/>
          <w:lang w:val="vi-VN"/>
        </w:rPr>
        <w:t>ệ ph</w:t>
      </w:r>
      <w:r w:rsidRPr="003B6692">
        <w:rPr>
          <w:rFonts w:ascii="Arial" w:eastAsia="Times New Roman" w:hAnsi="Arial" w:cs="Arial"/>
          <w:color w:val="000000"/>
          <w:sz w:val="18"/>
          <w:szCs w:val="18"/>
        </w:rPr>
        <w:t>í c</w:t>
      </w:r>
      <w:r w:rsidRPr="003B6692">
        <w:rPr>
          <w:rFonts w:ascii="Arial" w:eastAsia="Times New Roman" w:hAnsi="Arial" w:cs="Arial"/>
          <w:color w:val="000000"/>
          <w:sz w:val="18"/>
          <w:szCs w:val="18"/>
          <w:lang w:val="vi-VN"/>
        </w:rPr>
        <w:t>ấp chứng chỉ h</w:t>
      </w:r>
      <w:r w:rsidRPr="003B6692">
        <w:rPr>
          <w:rFonts w:ascii="Arial" w:eastAsia="Times New Roman" w:hAnsi="Arial" w:cs="Arial"/>
          <w:color w:val="000000"/>
          <w:sz w:val="18"/>
          <w:szCs w:val="18"/>
        </w:rPr>
        <w:t>ành ngh</w:t>
      </w:r>
      <w:r w:rsidRPr="003B6692">
        <w:rPr>
          <w:rFonts w:ascii="Arial" w:eastAsia="Times New Roman" w:hAnsi="Arial" w:cs="Arial"/>
          <w:color w:val="000000"/>
          <w:sz w:val="18"/>
          <w:szCs w:val="18"/>
          <w:lang w:val="vi-VN"/>
        </w:rPr>
        <w:t>ề luật sư.</w:t>
      </w:r>
    </w:p>
    <w:p w:rsidR="003B6692" w:rsidRPr="003B6692" w:rsidRDefault="003B6692" w:rsidP="003B6692">
      <w:pPr>
        <w:shd w:val="clear" w:color="auto" w:fill="FFFFFF"/>
        <w:spacing w:after="120" w:line="234" w:lineRule="atLeast"/>
        <w:jc w:val="both"/>
        <w:rPr>
          <w:rFonts w:ascii="Arial" w:eastAsia="Times New Roman" w:hAnsi="Arial" w:cs="Arial"/>
          <w:color w:val="000000"/>
          <w:sz w:val="18"/>
          <w:szCs w:val="18"/>
        </w:rPr>
      </w:pPr>
      <w:r w:rsidRPr="003B6692">
        <w:rPr>
          <w:rFonts w:ascii="Arial" w:eastAsia="Times New Roman" w:hAnsi="Arial" w:cs="Arial"/>
          <w:b/>
          <w:bCs/>
          <w:color w:val="000000"/>
          <w:sz w:val="18"/>
          <w:szCs w:val="18"/>
          <w:lang/>
        </w:rPr>
        <w:t>Điều</w:t>
      </w:r>
      <w:r w:rsidRPr="003B6692">
        <w:rPr>
          <w:rFonts w:ascii="Arial" w:eastAsia="Times New Roman" w:hAnsi="Arial" w:cs="Arial"/>
          <w:b/>
          <w:bCs/>
          <w:color w:val="000000"/>
          <w:sz w:val="18"/>
          <w:szCs w:val="18"/>
          <w:lang w:val="vi-VN"/>
        </w:rPr>
        <w:t> 4. Mức thu ph</w:t>
      </w:r>
      <w:r w:rsidRPr="003B6692">
        <w:rPr>
          <w:rFonts w:ascii="Arial" w:eastAsia="Times New Roman" w:hAnsi="Arial" w:cs="Arial"/>
          <w:b/>
          <w:bCs/>
          <w:color w:val="000000"/>
          <w:sz w:val="18"/>
          <w:szCs w:val="18"/>
        </w:rPr>
        <w:t>í, l</w:t>
      </w:r>
      <w:r w:rsidRPr="003B6692">
        <w:rPr>
          <w:rFonts w:ascii="Arial" w:eastAsia="Times New Roman" w:hAnsi="Arial" w:cs="Arial"/>
          <w:b/>
          <w:bCs/>
          <w:color w:val="000000"/>
          <w:sz w:val="18"/>
          <w:szCs w:val="18"/>
          <w:lang w:val="vi-VN"/>
        </w:rPr>
        <w:t>ệ ph</w:t>
      </w:r>
      <w:r w:rsidRPr="003B6692">
        <w:rPr>
          <w:rFonts w:ascii="Arial" w:eastAsia="Times New Roman" w:hAnsi="Arial" w:cs="Arial"/>
          <w:b/>
          <w:bCs/>
          <w:color w:val="000000"/>
          <w:sz w:val="18"/>
          <w:szCs w:val="18"/>
        </w:rPr>
        <w:t>í</w:t>
      </w:r>
    </w:p>
    <w:p w:rsidR="003B6692" w:rsidRPr="003B6692" w:rsidRDefault="003B6692" w:rsidP="003B6692">
      <w:pPr>
        <w:shd w:val="clear" w:color="auto" w:fill="FFFFFF"/>
        <w:spacing w:after="120" w:line="234" w:lineRule="atLeast"/>
        <w:jc w:val="both"/>
        <w:rPr>
          <w:rFonts w:ascii="Arial" w:eastAsia="Times New Roman" w:hAnsi="Arial" w:cs="Arial"/>
          <w:color w:val="000000"/>
          <w:sz w:val="18"/>
          <w:szCs w:val="18"/>
        </w:rPr>
      </w:pPr>
      <w:r w:rsidRPr="003B6692">
        <w:rPr>
          <w:rFonts w:ascii="Arial" w:eastAsia="Times New Roman" w:hAnsi="Arial" w:cs="Arial"/>
          <w:color w:val="000000"/>
          <w:sz w:val="18"/>
          <w:szCs w:val="18"/>
          <w:lang/>
        </w:rPr>
        <w:t>M</w:t>
      </w:r>
      <w:r w:rsidRPr="003B6692">
        <w:rPr>
          <w:rFonts w:ascii="Arial" w:eastAsia="Times New Roman" w:hAnsi="Arial" w:cs="Arial"/>
          <w:color w:val="000000"/>
          <w:sz w:val="18"/>
          <w:szCs w:val="18"/>
          <w:lang w:val="vi-VN"/>
        </w:rPr>
        <w:t>ức ph</w:t>
      </w:r>
      <w:r w:rsidRPr="003B6692">
        <w:rPr>
          <w:rFonts w:ascii="Arial" w:eastAsia="Times New Roman" w:hAnsi="Arial" w:cs="Arial"/>
          <w:color w:val="000000"/>
          <w:sz w:val="18"/>
          <w:szCs w:val="18"/>
        </w:rPr>
        <w:t>í, l</w:t>
      </w:r>
      <w:r w:rsidRPr="003B6692">
        <w:rPr>
          <w:rFonts w:ascii="Arial" w:eastAsia="Times New Roman" w:hAnsi="Arial" w:cs="Arial"/>
          <w:color w:val="000000"/>
          <w:sz w:val="18"/>
          <w:szCs w:val="18"/>
          <w:lang w:val="vi-VN"/>
        </w:rPr>
        <w:t>ệ ph</w:t>
      </w:r>
      <w:r w:rsidRPr="003B6692">
        <w:rPr>
          <w:rFonts w:ascii="Arial" w:eastAsia="Times New Roman" w:hAnsi="Arial" w:cs="Arial"/>
          <w:color w:val="000000"/>
          <w:sz w:val="18"/>
          <w:szCs w:val="18"/>
        </w:rPr>
        <w:t>í trong lĩnh v</w:t>
      </w:r>
      <w:r w:rsidRPr="003B6692">
        <w:rPr>
          <w:rFonts w:ascii="Arial" w:eastAsia="Times New Roman" w:hAnsi="Arial" w:cs="Arial"/>
          <w:color w:val="000000"/>
          <w:sz w:val="18"/>
          <w:szCs w:val="18"/>
          <w:lang w:val="vi-VN"/>
        </w:rPr>
        <w:t>ực hoạt động h</w:t>
      </w:r>
      <w:r w:rsidRPr="003B6692">
        <w:rPr>
          <w:rFonts w:ascii="Arial" w:eastAsia="Times New Roman" w:hAnsi="Arial" w:cs="Arial"/>
          <w:color w:val="000000"/>
          <w:sz w:val="18"/>
          <w:szCs w:val="18"/>
        </w:rPr>
        <w:t>ành ngh</w:t>
      </w:r>
      <w:r w:rsidRPr="003B6692">
        <w:rPr>
          <w:rFonts w:ascii="Arial" w:eastAsia="Times New Roman" w:hAnsi="Arial" w:cs="Arial"/>
          <w:color w:val="000000"/>
          <w:sz w:val="18"/>
          <w:szCs w:val="18"/>
          <w:lang w:val="vi-VN"/>
        </w:rPr>
        <w:t>ề luật sư</w:t>
      </w:r>
      <w:r w:rsidRPr="003B6692">
        <w:rPr>
          <w:rFonts w:ascii="Arial" w:eastAsia="Times New Roman" w:hAnsi="Arial" w:cs="Arial"/>
          <w:i/>
          <w:iCs/>
          <w:color w:val="000000"/>
          <w:sz w:val="18"/>
          <w:szCs w:val="18"/>
          <w:lang w:val="vi-VN"/>
        </w:rPr>
        <w:t> </w:t>
      </w:r>
      <w:r w:rsidRPr="003B6692">
        <w:rPr>
          <w:rFonts w:ascii="Arial" w:eastAsia="Times New Roman" w:hAnsi="Arial" w:cs="Arial"/>
          <w:color w:val="000000"/>
          <w:sz w:val="18"/>
          <w:szCs w:val="18"/>
          <w:lang w:val="vi-VN"/>
        </w:rPr>
        <w:t>như sau:</w:t>
      </w:r>
    </w:p>
    <w:tbl>
      <w:tblPr>
        <w:tblW w:w="0" w:type="auto"/>
        <w:tblCellSpacing w:w="0" w:type="dxa"/>
        <w:shd w:val="clear" w:color="auto" w:fill="FFFFFF"/>
        <w:tblCellMar>
          <w:left w:w="0" w:type="dxa"/>
          <w:right w:w="0" w:type="dxa"/>
        </w:tblCellMar>
        <w:tblLook w:val="04A0"/>
      </w:tblPr>
      <w:tblGrid>
        <w:gridCol w:w="540"/>
        <w:gridCol w:w="6840"/>
        <w:gridCol w:w="1530"/>
      </w:tblGrid>
      <w:tr w:rsidR="003B6692" w:rsidRPr="003B6692" w:rsidTr="003B6692">
        <w:trPr>
          <w:tblCellSpacing w:w="0" w:type="dxa"/>
        </w:trPr>
        <w:tc>
          <w:tcPr>
            <w:tcW w:w="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B6692" w:rsidRPr="003B6692" w:rsidRDefault="003B6692" w:rsidP="003B6692">
            <w:pPr>
              <w:spacing w:after="120" w:line="234" w:lineRule="atLeast"/>
              <w:ind w:right="-108"/>
              <w:jc w:val="both"/>
              <w:rPr>
                <w:rFonts w:ascii="Arial" w:eastAsia="Times New Roman" w:hAnsi="Arial" w:cs="Arial"/>
                <w:color w:val="000000"/>
                <w:sz w:val="18"/>
                <w:szCs w:val="18"/>
              </w:rPr>
            </w:pPr>
            <w:r w:rsidRPr="003B6692">
              <w:rPr>
                <w:rFonts w:ascii="Arial" w:eastAsia="Times New Roman" w:hAnsi="Arial" w:cs="Arial"/>
                <w:b/>
                <w:bCs/>
                <w:color w:val="000000"/>
                <w:sz w:val="18"/>
                <w:szCs w:val="18"/>
                <w:lang/>
              </w:rPr>
              <w:t>Stt</w:t>
            </w:r>
          </w:p>
        </w:tc>
        <w:tc>
          <w:tcPr>
            <w:tcW w:w="684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B6692" w:rsidRPr="003B6692" w:rsidRDefault="003B6692" w:rsidP="003B6692">
            <w:pPr>
              <w:spacing w:after="120" w:line="234" w:lineRule="atLeast"/>
              <w:ind w:right="58"/>
              <w:jc w:val="both"/>
              <w:rPr>
                <w:rFonts w:ascii="Arial" w:eastAsia="Times New Roman" w:hAnsi="Arial" w:cs="Arial"/>
                <w:color w:val="000000"/>
                <w:sz w:val="18"/>
                <w:szCs w:val="18"/>
              </w:rPr>
            </w:pPr>
            <w:r w:rsidRPr="003B6692">
              <w:rPr>
                <w:rFonts w:ascii="Arial" w:eastAsia="Times New Roman" w:hAnsi="Arial" w:cs="Arial"/>
                <w:b/>
                <w:bCs/>
                <w:color w:val="000000"/>
                <w:sz w:val="18"/>
                <w:szCs w:val="18"/>
                <w:lang/>
              </w:rPr>
              <w:t>N</w:t>
            </w:r>
            <w:r w:rsidRPr="003B6692">
              <w:rPr>
                <w:rFonts w:ascii="Arial" w:eastAsia="Times New Roman" w:hAnsi="Arial" w:cs="Arial"/>
                <w:b/>
                <w:bCs/>
                <w:color w:val="000000"/>
                <w:sz w:val="18"/>
                <w:szCs w:val="18"/>
                <w:lang w:val="vi-VN"/>
              </w:rPr>
              <w:t>ội dung thu</w:t>
            </w:r>
          </w:p>
        </w:tc>
        <w:tc>
          <w:tcPr>
            <w:tcW w:w="153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B6692" w:rsidRPr="003B6692" w:rsidRDefault="003B6692" w:rsidP="003B6692">
            <w:pPr>
              <w:spacing w:after="120" w:line="234" w:lineRule="atLeast"/>
              <w:ind w:right="58"/>
              <w:jc w:val="both"/>
              <w:rPr>
                <w:rFonts w:ascii="Arial" w:eastAsia="Times New Roman" w:hAnsi="Arial" w:cs="Arial"/>
                <w:color w:val="000000"/>
                <w:sz w:val="18"/>
                <w:szCs w:val="18"/>
              </w:rPr>
            </w:pPr>
            <w:r w:rsidRPr="003B6692">
              <w:rPr>
                <w:rFonts w:ascii="Arial" w:eastAsia="Times New Roman" w:hAnsi="Arial" w:cs="Arial"/>
                <w:b/>
                <w:bCs/>
                <w:color w:val="000000"/>
                <w:sz w:val="18"/>
                <w:szCs w:val="18"/>
                <w:lang/>
              </w:rPr>
              <w:t>M</w:t>
            </w:r>
            <w:r w:rsidRPr="003B6692">
              <w:rPr>
                <w:rFonts w:ascii="Arial" w:eastAsia="Times New Roman" w:hAnsi="Arial" w:cs="Arial"/>
                <w:b/>
                <w:bCs/>
                <w:color w:val="000000"/>
                <w:sz w:val="18"/>
                <w:szCs w:val="18"/>
                <w:lang w:val="vi-VN"/>
              </w:rPr>
              <w:t>ức thu</w:t>
            </w:r>
          </w:p>
          <w:p w:rsidR="003B6692" w:rsidRPr="003B6692" w:rsidRDefault="003B6692" w:rsidP="003B6692">
            <w:pPr>
              <w:spacing w:after="120" w:line="234" w:lineRule="atLeast"/>
              <w:ind w:right="58"/>
              <w:jc w:val="both"/>
              <w:rPr>
                <w:rFonts w:ascii="Arial" w:eastAsia="Times New Roman" w:hAnsi="Arial" w:cs="Arial"/>
                <w:color w:val="000000"/>
                <w:sz w:val="18"/>
                <w:szCs w:val="18"/>
              </w:rPr>
            </w:pPr>
            <w:r w:rsidRPr="003B6692">
              <w:rPr>
                <w:rFonts w:ascii="Arial" w:eastAsia="Times New Roman" w:hAnsi="Arial" w:cs="Arial"/>
                <w:i/>
                <w:iCs/>
                <w:color w:val="000000"/>
                <w:sz w:val="18"/>
                <w:szCs w:val="18"/>
                <w:lang/>
              </w:rPr>
              <w:t>(đ</w:t>
            </w:r>
            <w:r w:rsidRPr="003B6692">
              <w:rPr>
                <w:rFonts w:ascii="Arial" w:eastAsia="Times New Roman" w:hAnsi="Arial" w:cs="Arial"/>
                <w:i/>
                <w:iCs/>
                <w:color w:val="000000"/>
                <w:sz w:val="18"/>
                <w:szCs w:val="18"/>
                <w:lang w:val="vi-VN"/>
              </w:rPr>
              <w:t>ồng/lần)</w:t>
            </w:r>
          </w:p>
        </w:tc>
      </w:tr>
      <w:tr w:rsidR="003B6692" w:rsidRPr="003B6692" w:rsidTr="003B6692">
        <w:trPr>
          <w:tblCellSpacing w:w="0" w:type="dxa"/>
        </w:trPr>
        <w:tc>
          <w:tcPr>
            <w:tcW w:w="5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B6692" w:rsidRPr="003B6692" w:rsidRDefault="003B6692" w:rsidP="003B6692">
            <w:pPr>
              <w:spacing w:after="120" w:line="234" w:lineRule="atLeast"/>
              <w:ind w:right="-108"/>
              <w:jc w:val="both"/>
              <w:rPr>
                <w:rFonts w:ascii="Arial" w:eastAsia="Times New Roman" w:hAnsi="Arial" w:cs="Arial"/>
                <w:color w:val="000000"/>
                <w:sz w:val="18"/>
                <w:szCs w:val="18"/>
              </w:rPr>
            </w:pPr>
            <w:r w:rsidRPr="003B6692">
              <w:rPr>
                <w:rFonts w:ascii="Arial" w:eastAsia="Times New Roman" w:hAnsi="Arial" w:cs="Arial"/>
                <w:color w:val="000000"/>
                <w:sz w:val="18"/>
                <w:szCs w:val="18"/>
                <w:lang/>
              </w:rPr>
              <w:t>1</w:t>
            </w:r>
          </w:p>
        </w:tc>
        <w:tc>
          <w:tcPr>
            <w:tcW w:w="68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B6692" w:rsidRPr="003B6692" w:rsidRDefault="003B6692" w:rsidP="003B6692">
            <w:pPr>
              <w:spacing w:after="120" w:line="234" w:lineRule="atLeast"/>
              <w:ind w:right="58"/>
              <w:jc w:val="both"/>
              <w:rPr>
                <w:rFonts w:ascii="Arial" w:eastAsia="Times New Roman" w:hAnsi="Arial" w:cs="Arial"/>
                <w:color w:val="000000"/>
                <w:sz w:val="18"/>
                <w:szCs w:val="18"/>
              </w:rPr>
            </w:pPr>
            <w:r w:rsidRPr="003B6692">
              <w:rPr>
                <w:rFonts w:ascii="Arial" w:eastAsia="Times New Roman" w:hAnsi="Arial" w:cs="Arial"/>
                <w:color w:val="000000"/>
                <w:sz w:val="18"/>
                <w:szCs w:val="18"/>
                <w:lang/>
              </w:rPr>
              <w:t>L</w:t>
            </w:r>
            <w:r w:rsidRPr="003B6692">
              <w:rPr>
                <w:rFonts w:ascii="Arial" w:eastAsia="Times New Roman" w:hAnsi="Arial" w:cs="Arial"/>
                <w:color w:val="000000"/>
                <w:sz w:val="18"/>
                <w:szCs w:val="18"/>
                <w:lang w:val="vi-VN"/>
              </w:rPr>
              <w:t>ệ ph</w:t>
            </w:r>
            <w:r w:rsidRPr="003B6692">
              <w:rPr>
                <w:rFonts w:ascii="Arial" w:eastAsia="Times New Roman" w:hAnsi="Arial" w:cs="Arial"/>
                <w:color w:val="000000"/>
                <w:sz w:val="18"/>
                <w:szCs w:val="18"/>
              </w:rPr>
              <w:t>í c</w:t>
            </w:r>
            <w:r w:rsidRPr="003B6692">
              <w:rPr>
                <w:rFonts w:ascii="Arial" w:eastAsia="Times New Roman" w:hAnsi="Arial" w:cs="Arial"/>
                <w:color w:val="000000"/>
                <w:sz w:val="18"/>
                <w:szCs w:val="18"/>
                <w:lang w:val="vi-VN"/>
              </w:rPr>
              <w:t>ấp chứng chỉ h</w:t>
            </w:r>
            <w:r w:rsidRPr="003B6692">
              <w:rPr>
                <w:rFonts w:ascii="Arial" w:eastAsia="Times New Roman" w:hAnsi="Arial" w:cs="Arial"/>
                <w:color w:val="000000"/>
                <w:sz w:val="18"/>
                <w:szCs w:val="18"/>
              </w:rPr>
              <w:t>ành ngh</w:t>
            </w:r>
            <w:r w:rsidRPr="003B6692">
              <w:rPr>
                <w:rFonts w:ascii="Arial" w:eastAsia="Times New Roman" w:hAnsi="Arial" w:cs="Arial"/>
                <w:color w:val="000000"/>
                <w:sz w:val="18"/>
                <w:szCs w:val="18"/>
                <w:lang w:val="vi-VN"/>
              </w:rPr>
              <w:t>ề luật sư</w:t>
            </w:r>
          </w:p>
        </w:tc>
        <w:tc>
          <w:tcPr>
            <w:tcW w:w="15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B6692" w:rsidRPr="003B6692" w:rsidRDefault="003B6692" w:rsidP="003B6692">
            <w:pPr>
              <w:spacing w:after="120" w:line="234" w:lineRule="atLeast"/>
              <w:ind w:right="58"/>
              <w:jc w:val="both"/>
              <w:rPr>
                <w:rFonts w:ascii="Arial" w:eastAsia="Times New Roman" w:hAnsi="Arial" w:cs="Arial"/>
                <w:color w:val="000000"/>
                <w:sz w:val="18"/>
                <w:szCs w:val="18"/>
              </w:rPr>
            </w:pPr>
            <w:r w:rsidRPr="003B6692">
              <w:rPr>
                <w:rFonts w:ascii="Arial" w:eastAsia="Times New Roman" w:hAnsi="Arial" w:cs="Arial"/>
                <w:color w:val="000000"/>
                <w:sz w:val="18"/>
                <w:szCs w:val="18"/>
                <w:lang/>
              </w:rPr>
              <w:t>100.000</w:t>
            </w:r>
          </w:p>
        </w:tc>
      </w:tr>
      <w:tr w:rsidR="003B6692" w:rsidRPr="003B6692" w:rsidTr="003B6692">
        <w:trPr>
          <w:tblCellSpacing w:w="0" w:type="dxa"/>
        </w:trPr>
        <w:tc>
          <w:tcPr>
            <w:tcW w:w="5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B6692" w:rsidRPr="003B6692" w:rsidRDefault="003B6692" w:rsidP="003B6692">
            <w:pPr>
              <w:spacing w:after="120" w:line="234" w:lineRule="atLeast"/>
              <w:ind w:right="-108"/>
              <w:jc w:val="both"/>
              <w:rPr>
                <w:rFonts w:ascii="Arial" w:eastAsia="Times New Roman" w:hAnsi="Arial" w:cs="Arial"/>
                <w:color w:val="000000"/>
                <w:sz w:val="18"/>
                <w:szCs w:val="18"/>
              </w:rPr>
            </w:pPr>
            <w:r w:rsidRPr="003B6692">
              <w:rPr>
                <w:rFonts w:ascii="Arial" w:eastAsia="Times New Roman" w:hAnsi="Arial" w:cs="Arial"/>
                <w:color w:val="000000"/>
                <w:sz w:val="18"/>
                <w:szCs w:val="18"/>
                <w:lang/>
              </w:rPr>
              <w:t>2</w:t>
            </w:r>
          </w:p>
        </w:tc>
        <w:tc>
          <w:tcPr>
            <w:tcW w:w="68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B6692" w:rsidRPr="003B6692" w:rsidRDefault="003B6692" w:rsidP="003B6692">
            <w:pPr>
              <w:spacing w:after="120" w:line="234" w:lineRule="atLeast"/>
              <w:ind w:right="58"/>
              <w:jc w:val="both"/>
              <w:rPr>
                <w:rFonts w:ascii="Arial" w:eastAsia="Times New Roman" w:hAnsi="Arial" w:cs="Arial"/>
                <w:color w:val="000000"/>
                <w:sz w:val="18"/>
                <w:szCs w:val="18"/>
              </w:rPr>
            </w:pPr>
            <w:r w:rsidRPr="003B6692">
              <w:rPr>
                <w:rFonts w:ascii="Arial" w:eastAsia="Times New Roman" w:hAnsi="Arial" w:cs="Arial"/>
                <w:color w:val="000000"/>
                <w:sz w:val="18"/>
                <w:szCs w:val="18"/>
                <w:lang/>
              </w:rPr>
              <w:t>Phí th</w:t>
            </w:r>
            <w:r w:rsidRPr="003B6692">
              <w:rPr>
                <w:rFonts w:ascii="Arial" w:eastAsia="Times New Roman" w:hAnsi="Arial" w:cs="Arial"/>
                <w:color w:val="000000"/>
                <w:sz w:val="18"/>
                <w:szCs w:val="18"/>
                <w:lang w:val="vi-VN"/>
              </w:rPr>
              <w:t>ẩm định ti</w:t>
            </w:r>
            <w:r w:rsidRPr="003B6692">
              <w:rPr>
                <w:rFonts w:ascii="Arial" w:eastAsia="Times New Roman" w:hAnsi="Arial" w:cs="Arial"/>
                <w:color w:val="000000"/>
                <w:sz w:val="18"/>
                <w:szCs w:val="18"/>
              </w:rPr>
              <w:t>êu chu</w:t>
            </w:r>
            <w:r w:rsidRPr="003B6692">
              <w:rPr>
                <w:rFonts w:ascii="Arial" w:eastAsia="Times New Roman" w:hAnsi="Arial" w:cs="Arial"/>
                <w:color w:val="000000"/>
                <w:sz w:val="18"/>
                <w:szCs w:val="18"/>
                <w:lang w:val="vi-VN"/>
              </w:rPr>
              <w:t>ẩn, điều kiện h</w:t>
            </w:r>
            <w:r w:rsidRPr="003B6692">
              <w:rPr>
                <w:rFonts w:ascii="Arial" w:eastAsia="Times New Roman" w:hAnsi="Arial" w:cs="Arial"/>
                <w:color w:val="000000"/>
                <w:sz w:val="18"/>
                <w:szCs w:val="18"/>
              </w:rPr>
              <w:t>ành ngh</w:t>
            </w:r>
            <w:r w:rsidRPr="003B6692">
              <w:rPr>
                <w:rFonts w:ascii="Arial" w:eastAsia="Times New Roman" w:hAnsi="Arial" w:cs="Arial"/>
                <w:color w:val="000000"/>
                <w:sz w:val="18"/>
                <w:szCs w:val="18"/>
                <w:lang w:val="vi-VN"/>
              </w:rPr>
              <w:t>ề luật sư</w:t>
            </w:r>
          </w:p>
        </w:tc>
        <w:tc>
          <w:tcPr>
            <w:tcW w:w="15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B6692" w:rsidRPr="003B6692" w:rsidRDefault="003B6692" w:rsidP="003B6692">
            <w:pPr>
              <w:spacing w:after="120" w:line="234" w:lineRule="atLeast"/>
              <w:ind w:right="58"/>
              <w:jc w:val="both"/>
              <w:rPr>
                <w:rFonts w:ascii="Arial" w:eastAsia="Times New Roman" w:hAnsi="Arial" w:cs="Arial"/>
                <w:color w:val="000000"/>
                <w:sz w:val="18"/>
                <w:szCs w:val="18"/>
              </w:rPr>
            </w:pPr>
            <w:r w:rsidRPr="003B6692">
              <w:rPr>
                <w:rFonts w:ascii="Arial" w:eastAsia="Times New Roman" w:hAnsi="Arial" w:cs="Arial"/>
                <w:color w:val="000000"/>
                <w:sz w:val="18"/>
                <w:szCs w:val="18"/>
                <w:lang/>
              </w:rPr>
              <w:t>800.000</w:t>
            </w:r>
          </w:p>
        </w:tc>
      </w:tr>
      <w:tr w:rsidR="003B6692" w:rsidRPr="003B6692" w:rsidTr="003B6692">
        <w:trPr>
          <w:tblCellSpacing w:w="0" w:type="dxa"/>
        </w:trPr>
        <w:tc>
          <w:tcPr>
            <w:tcW w:w="5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B6692" w:rsidRPr="003B6692" w:rsidRDefault="003B6692" w:rsidP="003B6692">
            <w:pPr>
              <w:spacing w:after="120" w:line="234" w:lineRule="atLeast"/>
              <w:ind w:right="-108"/>
              <w:jc w:val="both"/>
              <w:rPr>
                <w:rFonts w:ascii="Arial" w:eastAsia="Times New Roman" w:hAnsi="Arial" w:cs="Arial"/>
                <w:color w:val="000000"/>
                <w:sz w:val="18"/>
                <w:szCs w:val="18"/>
              </w:rPr>
            </w:pPr>
            <w:r w:rsidRPr="003B6692">
              <w:rPr>
                <w:rFonts w:ascii="Arial" w:eastAsia="Times New Roman" w:hAnsi="Arial" w:cs="Arial"/>
                <w:color w:val="000000"/>
                <w:sz w:val="18"/>
                <w:szCs w:val="18"/>
                <w:lang/>
              </w:rPr>
              <w:t>3</w:t>
            </w:r>
          </w:p>
        </w:tc>
        <w:tc>
          <w:tcPr>
            <w:tcW w:w="68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B6692" w:rsidRPr="003B6692" w:rsidRDefault="003B6692" w:rsidP="003B6692">
            <w:pPr>
              <w:spacing w:after="120" w:line="234" w:lineRule="atLeast"/>
              <w:ind w:right="58"/>
              <w:jc w:val="both"/>
              <w:rPr>
                <w:rFonts w:ascii="Arial" w:eastAsia="Times New Roman" w:hAnsi="Arial" w:cs="Arial"/>
                <w:color w:val="000000"/>
                <w:sz w:val="18"/>
                <w:szCs w:val="18"/>
              </w:rPr>
            </w:pPr>
            <w:r w:rsidRPr="003B6692">
              <w:rPr>
                <w:rFonts w:ascii="Arial" w:eastAsia="Times New Roman" w:hAnsi="Arial" w:cs="Arial"/>
                <w:color w:val="000000"/>
                <w:sz w:val="18"/>
                <w:szCs w:val="18"/>
                <w:lang/>
              </w:rPr>
              <w:t>Phí th</w:t>
            </w:r>
            <w:r w:rsidRPr="003B6692">
              <w:rPr>
                <w:rFonts w:ascii="Arial" w:eastAsia="Times New Roman" w:hAnsi="Arial" w:cs="Arial"/>
                <w:color w:val="000000"/>
                <w:sz w:val="18"/>
                <w:szCs w:val="18"/>
                <w:lang w:val="vi-VN"/>
              </w:rPr>
              <w:t>ẩm định ti</w:t>
            </w:r>
            <w:r w:rsidRPr="003B6692">
              <w:rPr>
                <w:rFonts w:ascii="Arial" w:eastAsia="Times New Roman" w:hAnsi="Arial" w:cs="Arial"/>
                <w:color w:val="000000"/>
                <w:sz w:val="18"/>
                <w:szCs w:val="18"/>
              </w:rPr>
              <w:t>êu chu</w:t>
            </w:r>
            <w:r w:rsidRPr="003B6692">
              <w:rPr>
                <w:rFonts w:ascii="Arial" w:eastAsia="Times New Roman" w:hAnsi="Arial" w:cs="Arial"/>
                <w:color w:val="000000"/>
                <w:sz w:val="18"/>
                <w:szCs w:val="18"/>
                <w:lang w:val="vi-VN"/>
              </w:rPr>
              <w:t>ẩn, điều kiện h</w:t>
            </w:r>
            <w:r w:rsidRPr="003B6692">
              <w:rPr>
                <w:rFonts w:ascii="Arial" w:eastAsia="Times New Roman" w:hAnsi="Arial" w:cs="Arial"/>
                <w:color w:val="000000"/>
                <w:sz w:val="18"/>
                <w:szCs w:val="18"/>
              </w:rPr>
              <w:t>ành ngh</w:t>
            </w:r>
            <w:r w:rsidRPr="003B6692">
              <w:rPr>
                <w:rFonts w:ascii="Arial" w:eastAsia="Times New Roman" w:hAnsi="Arial" w:cs="Arial"/>
                <w:color w:val="000000"/>
                <w:sz w:val="18"/>
                <w:szCs w:val="18"/>
                <w:lang w:val="vi-VN"/>
              </w:rPr>
              <w:t>ề của tổ chức h</w:t>
            </w:r>
            <w:r w:rsidRPr="003B6692">
              <w:rPr>
                <w:rFonts w:ascii="Arial" w:eastAsia="Times New Roman" w:hAnsi="Arial" w:cs="Arial"/>
                <w:color w:val="000000"/>
                <w:sz w:val="18"/>
                <w:szCs w:val="18"/>
              </w:rPr>
              <w:t>ành ngh</w:t>
            </w:r>
            <w:r w:rsidRPr="003B6692">
              <w:rPr>
                <w:rFonts w:ascii="Arial" w:eastAsia="Times New Roman" w:hAnsi="Arial" w:cs="Arial"/>
                <w:color w:val="000000"/>
                <w:sz w:val="18"/>
                <w:szCs w:val="18"/>
                <w:lang w:val="vi-VN"/>
              </w:rPr>
              <w:t>ề luật sư nước ngo</w:t>
            </w:r>
            <w:r w:rsidRPr="003B6692">
              <w:rPr>
                <w:rFonts w:ascii="Arial" w:eastAsia="Times New Roman" w:hAnsi="Arial" w:cs="Arial"/>
                <w:color w:val="000000"/>
                <w:sz w:val="18"/>
                <w:szCs w:val="18"/>
              </w:rPr>
              <w:t>ài t</w:t>
            </w:r>
            <w:r w:rsidRPr="003B6692">
              <w:rPr>
                <w:rFonts w:ascii="Arial" w:eastAsia="Times New Roman" w:hAnsi="Arial" w:cs="Arial"/>
                <w:color w:val="000000"/>
                <w:sz w:val="18"/>
                <w:szCs w:val="18"/>
                <w:lang w:val="vi-VN"/>
              </w:rPr>
              <w:t>ại Việt Nam</w:t>
            </w:r>
          </w:p>
        </w:tc>
        <w:tc>
          <w:tcPr>
            <w:tcW w:w="15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B6692" w:rsidRPr="003B6692" w:rsidRDefault="003B6692" w:rsidP="003B6692">
            <w:pPr>
              <w:spacing w:after="120" w:line="234" w:lineRule="atLeast"/>
              <w:ind w:right="58"/>
              <w:jc w:val="both"/>
              <w:rPr>
                <w:rFonts w:ascii="Arial" w:eastAsia="Times New Roman" w:hAnsi="Arial" w:cs="Arial"/>
                <w:color w:val="000000"/>
                <w:sz w:val="18"/>
                <w:szCs w:val="18"/>
              </w:rPr>
            </w:pPr>
            <w:r w:rsidRPr="003B6692">
              <w:rPr>
                <w:rFonts w:ascii="Arial" w:eastAsia="Times New Roman" w:hAnsi="Arial" w:cs="Arial"/>
                <w:color w:val="000000"/>
                <w:sz w:val="18"/>
                <w:szCs w:val="18"/>
                <w:lang/>
              </w:rPr>
              <w:t>20.000.000</w:t>
            </w:r>
          </w:p>
        </w:tc>
      </w:tr>
      <w:tr w:rsidR="003B6692" w:rsidRPr="003B6692" w:rsidTr="003B6692">
        <w:trPr>
          <w:tblCellSpacing w:w="0" w:type="dxa"/>
        </w:trPr>
        <w:tc>
          <w:tcPr>
            <w:tcW w:w="5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B6692" w:rsidRPr="003B6692" w:rsidRDefault="003B6692" w:rsidP="003B6692">
            <w:pPr>
              <w:spacing w:after="120" w:line="234" w:lineRule="atLeast"/>
              <w:ind w:right="-108"/>
              <w:jc w:val="both"/>
              <w:rPr>
                <w:rFonts w:ascii="Arial" w:eastAsia="Times New Roman" w:hAnsi="Arial" w:cs="Arial"/>
                <w:color w:val="000000"/>
                <w:sz w:val="18"/>
                <w:szCs w:val="18"/>
              </w:rPr>
            </w:pPr>
            <w:r w:rsidRPr="003B6692">
              <w:rPr>
                <w:rFonts w:ascii="Arial" w:eastAsia="Times New Roman" w:hAnsi="Arial" w:cs="Arial"/>
                <w:color w:val="000000"/>
                <w:sz w:val="18"/>
                <w:szCs w:val="18"/>
                <w:lang/>
              </w:rPr>
              <w:t>4</w:t>
            </w:r>
          </w:p>
        </w:tc>
        <w:tc>
          <w:tcPr>
            <w:tcW w:w="68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B6692" w:rsidRPr="003B6692" w:rsidRDefault="003B6692" w:rsidP="003B6692">
            <w:pPr>
              <w:spacing w:after="120" w:line="234" w:lineRule="atLeast"/>
              <w:ind w:right="58"/>
              <w:jc w:val="both"/>
              <w:rPr>
                <w:rFonts w:ascii="Arial" w:eastAsia="Times New Roman" w:hAnsi="Arial" w:cs="Arial"/>
                <w:color w:val="000000"/>
                <w:sz w:val="18"/>
                <w:szCs w:val="18"/>
              </w:rPr>
            </w:pPr>
            <w:r w:rsidRPr="003B6692">
              <w:rPr>
                <w:rFonts w:ascii="Arial" w:eastAsia="Times New Roman" w:hAnsi="Arial" w:cs="Arial"/>
                <w:color w:val="000000"/>
                <w:sz w:val="18"/>
                <w:szCs w:val="18"/>
                <w:lang/>
              </w:rPr>
              <w:t>Phí th</w:t>
            </w:r>
            <w:r w:rsidRPr="003B6692">
              <w:rPr>
                <w:rFonts w:ascii="Arial" w:eastAsia="Times New Roman" w:hAnsi="Arial" w:cs="Arial"/>
                <w:color w:val="000000"/>
                <w:sz w:val="18"/>
                <w:szCs w:val="18"/>
                <w:lang w:val="vi-VN"/>
              </w:rPr>
              <w:t>ẩm định điều kiện thay đổi nội dung h</w:t>
            </w:r>
            <w:r w:rsidRPr="003B6692">
              <w:rPr>
                <w:rFonts w:ascii="Arial" w:eastAsia="Times New Roman" w:hAnsi="Arial" w:cs="Arial"/>
                <w:color w:val="000000"/>
                <w:sz w:val="18"/>
                <w:szCs w:val="18"/>
              </w:rPr>
              <w:t>ành ngh</w:t>
            </w:r>
            <w:r w:rsidRPr="003B6692">
              <w:rPr>
                <w:rFonts w:ascii="Arial" w:eastAsia="Times New Roman" w:hAnsi="Arial" w:cs="Arial"/>
                <w:color w:val="000000"/>
                <w:sz w:val="18"/>
                <w:szCs w:val="18"/>
                <w:lang w:val="vi-VN"/>
              </w:rPr>
              <w:t>ề của tổ chức h</w:t>
            </w:r>
            <w:r w:rsidRPr="003B6692">
              <w:rPr>
                <w:rFonts w:ascii="Arial" w:eastAsia="Times New Roman" w:hAnsi="Arial" w:cs="Arial"/>
                <w:color w:val="000000"/>
                <w:sz w:val="18"/>
                <w:szCs w:val="18"/>
              </w:rPr>
              <w:t>ành ngh</w:t>
            </w:r>
            <w:r w:rsidRPr="003B6692">
              <w:rPr>
                <w:rFonts w:ascii="Arial" w:eastAsia="Times New Roman" w:hAnsi="Arial" w:cs="Arial"/>
                <w:color w:val="000000"/>
                <w:sz w:val="18"/>
                <w:szCs w:val="18"/>
                <w:lang w:val="vi-VN"/>
              </w:rPr>
              <w:t>ề luật sư nước ngo</w:t>
            </w:r>
            <w:r w:rsidRPr="003B6692">
              <w:rPr>
                <w:rFonts w:ascii="Arial" w:eastAsia="Times New Roman" w:hAnsi="Arial" w:cs="Arial"/>
                <w:color w:val="000000"/>
                <w:sz w:val="18"/>
                <w:szCs w:val="18"/>
              </w:rPr>
              <w:t>ài t</w:t>
            </w:r>
            <w:r w:rsidRPr="003B6692">
              <w:rPr>
                <w:rFonts w:ascii="Arial" w:eastAsia="Times New Roman" w:hAnsi="Arial" w:cs="Arial"/>
                <w:color w:val="000000"/>
                <w:sz w:val="18"/>
                <w:szCs w:val="18"/>
                <w:lang w:val="vi-VN"/>
              </w:rPr>
              <w:t>ại Việt Nam</w:t>
            </w:r>
          </w:p>
        </w:tc>
        <w:tc>
          <w:tcPr>
            <w:tcW w:w="15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B6692" w:rsidRPr="003B6692" w:rsidRDefault="003B6692" w:rsidP="003B6692">
            <w:pPr>
              <w:spacing w:after="120" w:line="234" w:lineRule="atLeast"/>
              <w:ind w:right="58"/>
              <w:jc w:val="both"/>
              <w:rPr>
                <w:rFonts w:ascii="Arial" w:eastAsia="Times New Roman" w:hAnsi="Arial" w:cs="Arial"/>
                <w:color w:val="000000"/>
                <w:sz w:val="18"/>
                <w:szCs w:val="18"/>
              </w:rPr>
            </w:pPr>
            <w:r w:rsidRPr="003B6692">
              <w:rPr>
                <w:rFonts w:ascii="Arial" w:eastAsia="Times New Roman" w:hAnsi="Arial" w:cs="Arial"/>
                <w:color w:val="000000"/>
                <w:sz w:val="18"/>
                <w:szCs w:val="18"/>
                <w:lang/>
              </w:rPr>
              <w:t>4.000.000</w:t>
            </w:r>
          </w:p>
        </w:tc>
      </w:tr>
      <w:tr w:rsidR="003B6692" w:rsidRPr="003B6692" w:rsidTr="003B6692">
        <w:trPr>
          <w:tblCellSpacing w:w="0" w:type="dxa"/>
        </w:trPr>
        <w:tc>
          <w:tcPr>
            <w:tcW w:w="5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B6692" w:rsidRPr="003B6692" w:rsidRDefault="003B6692" w:rsidP="003B6692">
            <w:pPr>
              <w:spacing w:after="120" w:line="234" w:lineRule="atLeast"/>
              <w:ind w:right="-108"/>
              <w:jc w:val="both"/>
              <w:rPr>
                <w:rFonts w:ascii="Arial" w:eastAsia="Times New Roman" w:hAnsi="Arial" w:cs="Arial"/>
                <w:color w:val="000000"/>
                <w:sz w:val="18"/>
                <w:szCs w:val="18"/>
              </w:rPr>
            </w:pPr>
            <w:r w:rsidRPr="003B6692">
              <w:rPr>
                <w:rFonts w:ascii="Arial" w:eastAsia="Times New Roman" w:hAnsi="Arial" w:cs="Arial"/>
                <w:color w:val="000000"/>
                <w:sz w:val="18"/>
                <w:szCs w:val="18"/>
                <w:lang/>
              </w:rPr>
              <w:t>5</w:t>
            </w:r>
          </w:p>
        </w:tc>
        <w:tc>
          <w:tcPr>
            <w:tcW w:w="68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B6692" w:rsidRPr="003B6692" w:rsidRDefault="003B6692" w:rsidP="003B6692">
            <w:pPr>
              <w:spacing w:after="120" w:line="234" w:lineRule="atLeast"/>
              <w:ind w:right="58"/>
              <w:jc w:val="both"/>
              <w:rPr>
                <w:rFonts w:ascii="Arial" w:eastAsia="Times New Roman" w:hAnsi="Arial" w:cs="Arial"/>
                <w:color w:val="000000"/>
                <w:sz w:val="18"/>
                <w:szCs w:val="18"/>
              </w:rPr>
            </w:pPr>
            <w:r w:rsidRPr="003B6692">
              <w:rPr>
                <w:rFonts w:ascii="Arial" w:eastAsia="Times New Roman" w:hAnsi="Arial" w:cs="Arial"/>
                <w:color w:val="000000"/>
                <w:sz w:val="18"/>
                <w:szCs w:val="18"/>
                <w:lang/>
              </w:rPr>
              <w:t>Phí th</w:t>
            </w:r>
            <w:r w:rsidRPr="003B6692">
              <w:rPr>
                <w:rFonts w:ascii="Arial" w:eastAsia="Times New Roman" w:hAnsi="Arial" w:cs="Arial"/>
                <w:color w:val="000000"/>
                <w:sz w:val="18"/>
                <w:szCs w:val="18"/>
                <w:lang w:val="vi-VN"/>
              </w:rPr>
              <w:t>ẩm định ti</w:t>
            </w:r>
            <w:r w:rsidRPr="003B6692">
              <w:rPr>
                <w:rFonts w:ascii="Arial" w:eastAsia="Times New Roman" w:hAnsi="Arial" w:cs="Arial"/>
                <w:color w:val="000000"/>
                <w:sz w:val="18"/>
                <w:szCs w:val="18"/>
              </w:rPr>
              <w:t>êu chu</w:t>
            </w:r>
            <w:r w:rsidRPr="003B6692">
              <w:rPr>
                <w:rFonts w:ascii="Arial" w:eastAsia="Times New Roman" w:hAnsi="Arial" w:cs="Arial"/>
                <w:color w:val="000000"/>
                <w:sz w:val="18"/>
                <w:szCs w:val="18"/>
                <w:lang w:val="vi-VN"/>
              </w:rPr>
              <w:t>ẩn, điều kiện h</w:t>
            </w:r>
            <w:r w:rsidRPr="003B6692">
              <w:rPr>
                <w:rFonts w:ascii="Arial" w:eastAsia="Times New Roman" w:hAnsi="Arial" w:cs="Arial"/>
                <w:color w:val="000000"/>
                <w:sz w:val="18"/>
                <w:szCs w:val="18"/>
              </w:rPr>
              <w:t>ành ngh</w:t>
            </w:r>
            <w:r w:rsidRPr="003B6692">
              <w:rPr>
                <w:rFonts w:ascii="Arial" w:eastAsia="Times New Roman" w:hAnsi="Arial" w:cs="Arial"/>
                <w:color w:val="000000"/>
                <w:sz w:val="18"/>
                <w:szCs w:val="18"/>
                <w:lang w:val="vi-VN"/>
              </w:rPr>
              <w:t>ề; thay đổi nội dung h</w:t>
            </w:r>
            <w:r w:rsidRPr="003B6692">
              <w:rPr>
                <w:rFonts w:ascii="Arial" w:eastAsia="Times New Roman" w:hAnsi="Arial" w:cs="Arial"/>
                <w:color w:val="000000"/>
                <w:sz w:val="18"/>
                <w:szCs w:val="18"/>
              </w:rPr>
              <w:t>ành ngh</w:t>
            </w:r>
            <w:r w:rsidRPr="003B6692">
              <w:rPr>
                <w:rFonts w:ascii="Arial" w:eastAsia="Times New Roman" w:hAnsi="Arial" w:cs="Arial"/>
                <w:color w:val="000000"/>
                <w:sz w:val="18"/>
                <w:szCs w:val="18"/>
                <w:lang w:val="vi-VN"/>
              </w:rPr>
              <w:t>ề của chi nh</w:t>
            </w:r>
            <w:r w:rsidRPr="003B6692">
              <w:rPr>
                <w:rFonts w:ascii="Arial" w:eastAsia="Times New Roman" w:hAnsi="Arial" w:cs="Arial"/>
                <w:color w:val="000000"/>
                <w:sz w:val="18"/>
                <w:szCs w:val="18"/>
              </w:rPr>
              <w:t>ánh c</w:t>
            </w:r>
            <w:r w:rsidRPr="003B6692">
              <w:rPr>
                <w:rFonts w:ascii="Arial" w:eastAsia="Times New Roman" w:hAnsi="Arial" w:cs="Arial"/>
                <w:color w:val="000000"/>
                <w:sz w:val="18"/>
                <w:szCs w:val="18"/>
                <w:lang w:val="vi-VN"/>
              </w:rPr>
              <w:t>ủa c</w:t>
            </w:r>
            <w:r w:rsidRPr="003B6692">
              <w:rPr>
                <w:rFonts w:ascii="Arial" w:eastAsia="Times New Roman" w:hAnsi="Arial" w:cs="Arial"/>
                <w:color w:val="000000"/>
                <w:sz w:val="18"/>
                <w:szCs w:val="18"/>
              </w:rPr>
              <w:t>ông ty luật</w:t>
            </w:r>
            <w:r w:rsidRPr="003B6692">
              <w:rPr>
                <w:rFonts w:ascii="Arial" w:eastAsia="Times New Roman" w:hAnsi="Arial" w:cs="Arial"/>
                <w:color w:val="000000"/>
                <w:sz w:val="18"/>
                <w:szCs w:val="18"/>
                <w:lang w:val="vi-VN"/>
              </w:rPr>
              <w:t> nước ngo</w:t>
            </w:r>
            <w:r w:rsidRPr="003B6692">
              <w:rPr>
                <w:rFonts w:ascii="Arial" w:eastAsia="Times New Roman" w:hAnsi="Arial" w:cs="Arial"/>
                <w:color w:val="000000"/>
                <w:sz w:val="18"/>
                <w:szCs w:val="18"/>
              </w:rPr>
              <w:t>ài t</w:t>
            </w:r>
            <w:r w:rsidRPr="003B6692">
              <w:rPr>
                <w:rFonts w:ascii="Arial" w:eastAsia="Times New Roman" w:hAnsi="Arial" w:cs="Arial"/>
                <w:color w:val="000000"/>
                <w:sz w:val="18"/>
                <w:szCs w:val="18"/>
                <w:lang w:val="vi-VN"/>
              </w:rPr>
              <w:t>ại Việt Nam</w:t>
            </w:r>
          </w:p>
        </w:tc>
        <w:tc>
          <w:tcPr>
            <w:tcW w:w="15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B6692" w:rsidRPr="003B6692" w:rsidRDefault="003B6692" w:rsidP="003B6692">
            <w:pPr>
              <w:spacing w:after="120" w:line="234" w:lineRule="atLeast"/>
              <w:ind w:right="58"/>
              <w:jc w:val="both"/>
              <w:rPr>
                <w:rFonts w:ascii="Arial" w:eastAsia="Times New Roman" w:hAnsi="Arial" w:cs="Arial"/>
                <w:color w:val="000000"/>
                <w:sz w:val="18"/>
                <w:szCs w:val="18"/>
              </w:rPr>
            </w:pPr>
            <w:r w:rsidRPr="003B6692">
              <w:rPr>
                <w:rFonts w:ascii="Arial" w:eastAsia="Times New Roman" w:hAnsi="Arial" w:cs="Arial"/>
                <w:color w:val="000000"/>
                <w:sz w:val="18"/>
                <w:szCs w:val="18"/>
                <w:lang/>
              </w:rPr>
              <w:t>1.000.000</w:t>
            </w:r>
          </w:p>
        </w:tc>
      </w:tr>
      <w:tr w:rsidR="003B6692" w:rsidRPr="003B6692" w:rsidTr="003B6692">
        <w:trPr>
          <w:tblCellSpacing w:w="0" w:type="dxa"/>
        </w:trPr>
        <w:tc>
          <w:tcPr>
            <w:tcW w:w="5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B6692" w:rsidRPr="003B6692" w:rsidRDefault="003B6692" w:rsidP="003B6692">
            <w:pPr>
              <w:spacing w:after="120" w:line="234" w:lineRule="atLeast"/>
              <w:ind w:right="-108"/>
              <w:jc w:val="both"/>
              <w:rPr>
                <w:rFonts w:ascii="Arial" w:eastAsia="Times New Roman" w:hAnsi="Arial" w:cs="Arial"/>
                <w:color w:val="000000"/>
                <w:sz w:val="18"/>
                <w:szCs w:val="18"/>
              </w:rPr>
            </w:pPr>
            <w:r w:rsidRPr="003B6692">
              <w:rPr>
                <w:rFonts w:ascii="Arial" w:eastAsia="Times New Roman" w:hAnsi="Arial" w:cs="Arial"/>
                <w:color w:val="000000"/>
                <w:sz w:val="18"/>
                <w:szCs w:val="18"/>
                <w:lang/>
              </w:rPr>
              <w:t>6</w:t>
            </w:r>
          </w:p>
        </w:tc>
        <w:tc>
          <w:tcPr>
            <w:tcW w:w="68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B6692" w:rsidRPr="003B6692" w:rsidRDefault="003B6692" w:rsidP="003B6692">
            <w:pPr>
              <w:spacing w:after="120" w:line="234" w:lineRule="atLeast"/>
              <w:ind w:right="58"/>
              <w:jc w:val="both"/>
              <w:rPr>
                <w:rFonts w:ascii="Arial" w:eastAsia="Times New Roman" w:hAnsi="Arial" w:cs="Arial"/>
                <w:color w:val="000000"/>
                <w:sz w:val="18"/>
                <w:szCs w:val="18"/>
              </w:rPr>
            </w:pPr>
            <w:r w:rsidRPr="003B6692">
              <w:rPr>
                <w:rFonts w:ascii="Arial" w:eastAsia="Times New Roman" w:hAnsi="Arial" w:cs="Arial"/>
                <w:color w:val="000000"/>
                <w:sz w:val="18"/>
                <w:szCs w:val="18"/>
                <w:lang/>
              </w:rPr>
              <w:t>Phí th</w:t>
            </w:r>
            <w:r w:rsidRPr="003B6692">
              <w:rPr>
                <w:rFonts w:ascii="Arial" w:eastAsia="Times New Roman" w:hAnsi="Arial" w:cs="Arial"/>
                <w:color w:val="000000"/>
                <w:sz w:val="18"/>
                <w:szCs w:val="18"/>
                <w:lang w:val="vi-VN"/>
              </w:rPr>
              <w:t>ẩm định ti</w:t>
            </w:r>
            <w:r w:rsidRPr="003B6692">
              <w:rPr>
                <w:rFonts w:ascii="Arial" w:eastAsia="Times New Roman" w:hAnsi="Arial" w:cs="Arial"/>
                <w:color w:val="000000"/>
                <w:sz w:val="18"/>
                <w:szCs w:val="18"/>
              </w:rPr>
              <w:t>êu chu</w:t>
            </w:r>
            <w:r w:rsidRPr="003B6692">
              <w:rPr>
                <w:rFonts w:ascii="Arial" w:eastAsia="Times New Roman" w:hAnsi="Arial" w:cs="Arial"/>
                <w:color w:val="000000"/>
                <w:sz w:val="18"/>
                <w:szCs w:val="18"/>
                <w:lang w:val="vi-VN"/>
              </w:rPr>
              <w:t>ẩn, điều kiện h</w:t>
            </w:r>
            <w:r w:rsidRPr="003B6692">
              <w:rPr>
                <w:rFonts w:ascii="Arial" w:eastAsia="Times New Roman" w:hAnsi="Arial" w:cs="Arial"/>
                <w:color w:val="000000"/>
                <w:sz w:val="18"/>
                <w:szCs w:val="18"/>
              </w:rPr>
              <w:t>ành ngh</w:t>
            </w:r>
            <w:r w:rsidRPr="003B6692">
              <w:rPr>
                <w:rFonts w:ascii="Arial" w:eastAsia="Times New Roman" w:hAnsi="Arial" w:cs="Arial"/>
                <w:color w:val="000000"/>
                <w:sz w:val="18"/>
                <w:szCs w:val="18"/>
                <w:lang w:val="vi-VN"/>
              </w:rPr>
              <w:t>ề của luật sư nước ngo</w:t>
            </w:r>
            <w:r w:rsidRPr="003B6692">
              <w:rPr>
                <w:rFonts w:ascii="Arial" w:eastAsia="Times New Roman" w:hAnsi="Arial" w:cs="Arial"/>
                <w:color w:val="000000"/>
                <w:sz w:val="18"/>
                <w:szCs w:val="18"/>
              </w:rPr>
              <w:t>ài t</w:t>
            </w:r>
            <w:r w:rsidRPr="003B6692">
              <w:rPr>
                <w:rFonts w:ascii="Arial" w:eastAsia="Times New Roman" w:hAnsi="Arial" w:cs="Arial"/>
                <w:color w:val="000000"/>
                <w:sz w:val="18"/>
                <w:szCs w:val="18"/>
                <w:lang w:val="vi-VN"/>
              </w:rPr>
              <w:t>ại Việt Nam</w:t>
            </w:r>
          </w:p>
        </w:tc>
        <w:tc>
          <w:tcPr>
            <w:tcW w:w="15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B6692" w:rsidRPr="003B6692" w:rsidRDefault="003B6692" w:rsidP="003B6692">
            <w:pPr>
              <w:spacing w:after="120" w:line="234" w:lineRule="atLeast"/>
              <w:ind w:right="58"/>
              <w:jc w:val="both"/>
              <w:rPr>
                <w:rFonts w:ascii="Arial" w:eastAsia="Times New Roman" w:hAnsi="Arial" w:cs="Arial"/>
                <w:color w:val="000000"/>
                <w:sz w:val="18"/>
                <w:szCs w:val="18"/>
              </w:rPr>
            </w:pPr>
            <w:r w:rsidRPr="003B6692">
              <w:rPr>
                <w:rFonts w:ascii="Arial" w:eastAsia="Times New Roman" w:hAnsi="Arial" w:cs="Arial"/>
                <w:color w:val="000000"/>
                <w:sz w:val="18"/>
                <w:szCs w:val="18"/>
                <w:lang/>
              </w:rPr>
              <w:t>5.000.000</w:t>
            </w:r>
          </w:p>
        </w:tc>
      </w:tr>
      <w:tr w:rsidR="003B6692" w:rsidRPr="003B6692" w:rsidTr="003B6692">
        <w:trPr>
          <w:tblCellSpacing w:w="0" w:type="dxa"/>
        </w:trPr>
        <w:tc>
          <w:tcPr>
            <w:tcW w:w="5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B6692" w:rsidRPr="003B6692" w:rsidRDefault="003B6692" w:rsidP="003B6692">
            <w:pPr>
              <w:spacing w:after="120" w:line="234" w:lineRule="atLeast"/>
              <w:ind w:right="-108"/>
              <w:jc w:val="both"/>
              <w:rPr>
                <w:rFonts w:ascii="Arial" w:eastAsia="Times New Roman" w:hAnsi="Arial" w:cs="Arial"/>
                <w:color w:val="000000"/>
                <w:sz w:val="18"/>
                <w:szCs w:val="18"/>
              </w:rPr>
            </w:pPr>
            <w:r w:rsidRPr="003B6692">
              <w:rPr>
                <w:rFonts w:ascii="Arial" w:eastAsia="Times New Roman" w:hAnsi="Arial" w:cs="Arial"/>
                <w:color w:val="000000"/>
                <w:sz w:val="18"/>
                <w:szCs w:val="18"/>
                <w:lang/>
              </w:rPr>
              <w:t>7</w:t>
            </w:r>
          </w:p>
        </w:tc>
        <w:tc>
          <w:tcPr>
            <w:tcW w:w="68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B6692" w:rsidRPr="003B6692" w:rsidRDefault="003B6692" w:rsidP="003B6692">
            <w:pPr>
              <w:spacing w:after="120" w:line="234" w:lineRule="atLeast"/>
              <w:ind w:right="58"/>
              <w:jc w:val="both"/>
              <w:rPr>
                <w:rFonts w:ascii="Arial" w:eastAsia="Times New Roman" w:hAnsi="Arial" w:cs="Arial"/>
                <w:color w:val="000000"/>
                <w:sz w:val="18"/>
                <w:szCs w:val="18"/>
              </w:rPr>
            </w:pPr>
            <w:r w:rsidRPr="003B6692">
              <w:rPr>
                <w:rFonts w:ascii="Arial" w:eastAsia="Times New Roman" w:hAnsi="Arial" w:cs="Arial"/>
                <w:color w:val="000000"/>
                <w:sz w:val="18"/>
                <w:szCs w:val="18"/>
                <w:lang/>
              </w:rPr>
              <w:t>Phí th</w:t>
            </w:r>
            <w:r w:rsidRPr="003B6692">
              <w:rPr>
                <w:rFonts w:ascii="Arial" w:eastAsia="Times New Roman" w:hAnsi="Arial" w:cs="Arial"/>
                <w:color w:val="000000"/>
                <w:sz w:val="18"/>
                <w:szCs w:val="18"/>
                <w:lang w:val="vi-VN"/>
              </w:rPr>
              <w:t>ẩm định điều kiện gia hạn h</w:t>
            </w:r>
            <w:r w:rsidRPr="003B6692">
              <w:rPr>
                <w:rFonts w:ascii="Arial" w:eastAsia="Times New Roman" w:hAnsi="Arial" w:cs="Arial"/>
                <w:color w:val="000000"/>
                <w:sz w:val="18"/>
                <w:szCs w:val="18"/>
              </w:rPr>
              <w:t>ành ngh</w:t>
            </w:r>
            <w:r w:rsidRPr="003B6692">
              <w:rPr>
                <w:rFonts w:ascii="Arial" w:eastAsia="Times New Roman" w:hAnsi="Arial" w:cs="Arial"/>
                <w:color w:val="000000"/>
                <w:sz w:val="18"/>
                <w:szCs w:val="18"/>
                <w:lang w:val="vi-VN"/>
              </w:rPr>
              <w:t>ề của luật sư nước ngo</w:t>
            </w:r>
            <w:r w:rsidRPr="003B6692">
              <w:rPr>
                <w:rFonts w:ascii="Arial" w:eastAsia="Times New Roman" w:hAnsi="Arial" w:cs="Arial"/>
                <w:color w:val="000000"/>
                <w:sz w:val="18"/>
                <w:szCs w:val="18"/>
              </w:rPr>
              <w:t>ài t</w:t>
            </w:r>
            <w:r w:rsidRPr="003B6692">
              <w:rPr>
                <w:rFonts w:ascii="Arial" w:eastAsia="Times New Roman" w:hAnsi="Arial" w:cs="Arial"/>
                <w:color w:val="000000"/>
                <w:sz w:val="18"/>
                <w:szCs w:val="18"/>
                <w:lang w:val="vi-VN"/>
              </w:rPr>
              <w:t>ại Việt Nam</w:t>
            </w:r>
          </w:p>
        </w:tc>
        <w:tc>
          <w:tcPr>
            <w:tcW w:w="15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B6692" w:rsidRPr="003B6692" w:rsidRDefault="003B6692" w:rsidP="003B6692">
            <w:pPr>
              <w:spacing w:after="120" w:line="234" w:lineRule="atLeast"/>
              <w:ind w:right="58"/>
              <w:jc w:val="both"/>
              <w:rPr>
                <w:rFonts w:ascii="Arial" w:eastAsia="Times New Roman" w:hAnsi="Arial" w:cs="Arial"/>
                <w:color w:val="000000"/>
                <w:sz w:val="18"/>
                <w:szCs w:val="18"/>
              </w:rPr>
            </w:pPr>
            <w:r w:rsidRPr="003B6692">
              <w:rPr>
                <w:rFonts w:ascii="Arial" w:eastAsia="Times New Roman" w:hAnsi="Arial" w:cs="Arial"/>
                <w:color w:val="000000"/>
                <w:sz w:val="18"/>
                <w:szCs w:val="18"/>
                <w:lang/>
              </w:rPr>
              <w:t>3.000.000</w:t>
            </w:r>
          </w:p>
        </w:tc>
      </w:tr>
      <w:tr w:rsidR="003B6692" w:rsidRPr="003B6692" w:rsidTr="003B6692">
        <w:trPr>
          <w:tblCellSpacing w:w="0" w:type="dxa"/>
        </w:trPr>
        <w:tc>
          <w:tcPr>
            <w:tcW w:w="5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B6692" w:rsidRPr="003B6692" w:rsidRDefault="003B6692" w:rsidP="003B6692">
            <w:pPr>
              <w:spacing w:after="120" w:line="234" w:lineRule="atLeast"/>
              <w:ind w:right="-108"/>
              <w:jc w:val="both"/>
              <w:rPr>
                <w:rFonts w:ascii="Arial" w:eastAsia="Times New Roman" w:hAnsi="Arial" w:cs="Arial"/>
                <w:color w:val="000000"/>
                <w:sz w:val="18"/>
                <w:szCs w:val="18"/>
              </w:rPr>
            </w:pPr>
            <w:r w:rsidRPr="003B6692">
              <w:rPr>
                <w:rFonts w:ascii="Arial" w:eastAsia="Times New Roman" w:hAnsi="Arial" w:cs="Arial"/>
                <w:color w:val="000000"/>
                <w:sz w:val="18"/>
                <w:szCs w:val="18"/>
                <w:lang/>
              </w:rPr>
              <w:t>8</w:t>
            </w:r>
          </w:p>
        </w:tc>
        <w:tc>
          <w:tcPr>
            <w:tcW w:w="68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B6692" w:rsidRPr="003B6692" w:rsidRDefault="003B6692" w:rsidP="003B6692">
            <w:pPr>
              <w:spacing w:after="120" w:line="234" w:lineRule="atLeast"/>
              <w:ind w:right="58"/>
              <w:jc w:val="both"/>
              <w:rPr>
                <w:rFonts w:ascii="Arial" w:eastAsia="Times New Roman" w:hAnsi="Arial" w:cs="Arial"/>
                <w:color w:val="000000"/>
                <w:sz w:val="18"/>
                <w:szCs w:val="18"/>
              </w:rPr>
            </w:pPr>
            <w:r w:rsidRPr="003B6692">
              <w:rPr>
                <w:rFonts w:ascii="Arial" w:eastAsia="Times New Roman" w:hAnsi="Arial" w:cs="Arial"/>
                <w:color w:val="000000"/>
                <w:sz w:val="18"/>
                <w:szCs w:val="18"/>
                <w:lang/>
              </w:rPr>
              <w:t>Phí th</w:t>
            </w:r>
            <w:r w:rsidRPr="003B6692">
              <w:rPr>
                <w:rFonts w:ascii="Arial" w:eastAsia="Times New Roman" w:hAnsi="Arial" w:cs="Arial"/>
                <w:color w:val="000000"/>
                <w:sz w:val="18"/>
                <w:szCs w:val="18"/>
                <w:lang w:val="vi-VN"/>
              </w:rPr>
              <w:t>ẩm định điều kiện hoạt động của tổ chức h</w:t>
            </w:r>
            <w:r w:rsidRPr="003B6692">
              <w:rPr>
                <w:rFonts w:ascii="Arial" w:eastAsia="Times New Roman" w:hAnsi="Arial" w:cs="Arial"/>
                <w:color w:val="000000"/>
                <w:sz w:val="18"/>
                <w:szCs w:val="18"/>
              </w:rPr>
              <w:t>ành ngh</w:t>
            </w:r>
            <w:r w:rsidRPr="003B6692">
              <w:rPr>
                <w:rFonts w:ascii="Arial" w:eastAsia="Times New Roman" w:hAnsi="Arial" w:cs="Arial"/>
                <w:color w:val="000000"/>
                <w:sz w:val="18"/>
                <w:szCs w:val="18"/>
                <w:lang w:val="vi-VN"/>
              </w:rPr>
              <w:t>ề luật sư nước ngo</w:t>
            </w:r>
            <w:r w:rsidRPr="003B6692">
              <w:rPr>
                <w:rFonts w:ascii="Arial" w:eastAsia="Times New Roman" w:hAnsi="Arial" w:cs="Arial"/>
                <w:color w:val="000000"/>
                <w:sz w:val="18"/>
                <w:szCs w:val="18"/>
              </w:rPr>
              <w:t>ài t</w:t>
            </w:r>
            <w:r w:rsidRPr="003B6692">
              <w:rPr>
                <w:rFonts w:ascii="Arial" w:eastAsia="Times New Roman" w:hAnsi="Arial" w:cs="Arial"/>
                <w:color w:val="000000"/>
                <w:sz w:val="18"/>
                <w:szCs w:val="18"/>
                <w:lang w:val="vi-VN"/>
              </w:rPr>
              <w:t>ại Việt Nam</w:t>
            </w:r>
          </w:p>
        </w:tc>
        <w:tc>
          <w:tcPr>
            <w:tcW w:w="15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B6692" w:rsidRPr="003B6692" w:rsidRDefault="003B6692" w:rsidP="003B6692">
            <w:pPr>
              <w:spacing w:after="120" w:line="234" w:lineRule="atLeast"/>
              <w:ind w:right="57"/>
              <w:jc w:val="both"/>
              <w:rPr>
                <w:rFonts w:ascii="Arial" w:eastAsia="Times New Roman" w:hAnsi="Arial" w:cs="Arial"/>
                <w:color w:val="000000"/>
                <w:sz w:val="18"/>
                <w:szCs w:val="18"/>
              </w:rPr>
            </w:pPr>
            <w:r w:rsidRPr="003B6692">
              <w:rPr>
                <w:rFonts w:ascii="Arial" w:eastAsia="Times New Roman" w:hAnsi="Arial" w:cs="Arial"/>
                <w:color w:val="000000"/>
                <w:sz w:val="18"/>
                <w:szCs w:val="18"/>
                <w:lang/>
              </w:rPr>
              <w:t>5.000.000</w:t>
            </w:r>
          </w:p>
        </w:tc>
      </w:tr>
      <w:tr w:rsidR="003B6692" w:rsidRPr="003B6692" w:rsidTr="003B6692">
        <w:trPr>
          <w:tblCellSpacing w:w="0" w:type="dxa"/>
        </w:trPr>
        <w:tc>
          <w:tcPr>
            <w:tcW w:w="5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B6692" w:rsidRPr="003B6692" w:rsidRDefault="003B6692" w:rsidP="003B6692">
            <w:pPr>
              <w:spacing w:after="120" w:line="234" w:lineRule="atLeast"/>
              <w:ind w:right="-108"/>
              <w:jc w:val="both"/>
              <w:rPr>
                <w:rFonts w:ascii="Arial" w:eastAsia="Times New Roman" w:hAnsi="Arial" w:cs="Arial"/>
                <w:color w:val="000000"/>
                <w:sz w:val="18"/>
                <w:szCs w:val="18"/>
              </w:rPr>
            </w:pPr>
            <w:r w:rsidRPr="003B6692">
              <w:rPr>
                <w:rFonts w:ascii="Arial" w:eastAsia="Times New Roman" w:hAnsi="Arial" w:cs="Arial"/>
                <w:color w:val="000000"/>
                <w:sz w:val="18"/>
                <w:szCs w:val="18"/>
                <w:lang/>
              </w:rPr>
              <w:t>9</w:t>
            </w:r>
          </w:p>
        </w:tc>
        <w:tc>
          <w:tcPr>
            <w:tcW w:w="68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B6692" w:rsidRPr="003B6692" w:rsidRDefault="003B6692" w:rsidP="003B6692">
            <w:pPr>
              <w:spacing w:after="120" w:line="234" w:lineRule="atLeast"/>
              <w:ind w:right="58"/>
              <w:jc w:val="both"/>
              <w:rPr>
                <w:rFonts w:ascii="Arial" w:eastAsia="Times New Roman" w:hAnsi="Arial" w:cs="Arial"/>
                <w:color w:val="000000"/>
                <w:sz w:val="18"/>
                <w:szCs w:val="18"/>
              </w:rPr>
            </w:pPr>
            <w:r w:rsidRPr="003B6692">
              <w:rPr>
                <w:rFonts w:ascii="Arial" w:eastAsia="Times New Roman" w:hAnsi="Arial" w:cs="Arial"/>
                <w:color w:val="000000"/>
                <w:sz w:val="18"/>
                <w:szCs w:val="18"/>
                <w:lang/>
              </w:rPr>
              <w:t>Phí th</w:t>
            </w:r>
            <w:r w:rsidRPr="003B6692">
              <w:rPr>
                <w:rFonts w:ascii="Arial" w:eastAsia="Times New Roman" w:hAnsi="Arial" w:cs="Arial"/>
                <w:color w:val="000000"/>
                <w:sz w:val="18"/>
                <w:szCs w:val="18"/>
                <w:lang w:val="vi-VN"/>
              </w:rPr>
              <w:t>ẩm định điều kiện thay đổi nội dung hoạt động của tổ chức h</w:t>
            </w:r>
            <w:r w:rsidRPr="003B6692">
              <w:rPr>
                <w:rFonts w:ascii="Arial" w:eastAsia="Times New Roman" w:hAnsi="Arial" w:cs="Arial"/>
                <w:color w:val="000000"/>
                <w:sz w:val="18"/>
                <w:szCs w:val="18"/>
              </w:rPr>
              <w:t>ành ngh</w:t>
            </w:r>
            <w:r w:rsidRPr="003B6692">
              <w:rPr>
                <w:rFonts w:ascii="Arial" w:eastAsia="Times New Roman" w:hAnsi="Arial" w:cs="Arial"/>
                <w:color w:val="000000"/>
                <w:sz w:val="18"/>
                <w:szCs w:val="18"/>
                <w:lang w:val="vi-VN"/>
              </w:rPr>
              <w:t>ề luật sư nước ngo</w:t>
            </w:r>
            <w:r w:rsidRPr="003B6692">
              <w:rPr>
                <w:rFonts w:ascii="Arial" w:eastAsia="Times New Roman" w:hAnsi="Arial" w:cs="Arial"/>
                <w:color w:val="000000"/>
                <w:sz w:val="18"/>
                <w:szCs w:val="18"/>
              </w:rPr>
              <w:t>ài t</w:t>
            </w:r>
            <w:r w:rsidRPr="003B6692">
              <w:rPr>
                <w:rFonts w:ascii="Arial" w:eastAsia="Times New Roman" w:hAnsi="Arial" w:cs="Arial"/>
                <w:color w:val="000000"/>
                <w:sz w:val="18"/>
                <w:szCs w:val="18"/>
                <w:lang w:val="vi-VN"/>
              </w:rPr>
              <w:t>ại Việt Nam</w:t>
            </w:r>
          </w:p>
        </w:tc>
        <w:tc>
          <w:tcPr>
            <w:tcW w:w="15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B6692" w:rsidRPr="003B6692" w:rsidRDefault="003B6692" w:rsidP="003B6692">
            <w:pPr>
              <w:spacing w:after="120" w:line="234" w:lineRule="atLeast"/>
              <w:ind w:right="57"/>
              <w:jc w:val="both"/>
              <w:rPr>
                <w:rFonts w:ascii="Arial" w:eastAsia="Times New Roman" w:hAnsi="Arial" w:cs="Arial"/>
                <w:color w:val="000000"/>
                <w:sz w:val="18"/>
                <w:szCs w:val="18"/>
              </w:rPr>
            </w:pPr>
            <w:r w:rsidRPr="003B6692">
              <w:rPr>
                <w:rFonts w:ascii="Arial" w:eastAsia="Times New Roman" w:hAnsi="Arial" w:cs="Arial"/>
                <w:color w:val="000000"/>
                <w:sz w:val="18"/>
                <w:szCs w:val="18"/>
                <w:lang/>
              </w:rPr>
              <w:t>3.000.000</w:t>
            </w:r>
          </w:p>
        </w:tc>
      </w:tr>
      <w:tr w:rsidR="003B6692" w:rsidRPr="003B6692" w:rsidTr="003B6692">
        <w:trPr>
          <w:tblCellSpacing w:w="0" w:type="dxa"/>
        </w:trPr>
        <w:tc>
          <w:tcPr>
            <w:tcW w:w="5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B6692" w:rsidRPr="003B6692" w:rsidRDefault="003B6692" w:rsidP="003B6692">
            <w:pPr>
              <w:spacing w:after="120" w:line="234" w:lineRule="atLeast"/>
              <w:ind w:right="-108"/>
              <w:jc w:val="both"/>
              <w:rPr>
                <w:rFonts w:ascii="Arial" w:eastAsia="Times New Roman" w:hAnsi="Arial" w:cs="Arial"/>
                <w:color w:val="000000"/>
                <w:sz w:val="18"/>
                <w:szCs w:val="18"/>
              </w:rPr>
            </w:pPr>
            <w:r w:rsidRPr="003B6692">
              <w:rPr>
                <w:rFonts w:ascii="Arial" w:eastAsia="Times New Roman" w:hAnsi="Arial" w:cs="Arial"/>
                <w:color w:val="000000"/>
                <w:sz w:val="18"/>
                <w:szCs w:val="18"/>
                <w:lang/>
              </w:rPr>
              <w:t>10</w:t>
            </w:r>
          </w:p>
        </w:tc>
        <w:tc>
          <w:tcPr>
            <w:tcW w:w="68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B6692" w:rsidRPr="003B6692" w:rsidRDefault="003B6692" w:rsidP="003B6692">
            <w:pPr>
              <w:spacing w:after="120" w:line="234" w:lineRule="atLeast"/>
              <w:ind w:right="58"/>
              <w:jc w:val="both"/>
              <w:rPr>
                <w:rFonts w:ascii="Arial" w:eastAsia="Times New Roman" w:hAnsi="Arial" w:cs="Arial"/>
                <w:color w:val="000000"/>
                <w:sz w:val="18"/>
                <w:szCs w:val="18"/>
              </w:rPr>
            </w:pPr>
            <w:r w:rsidRPr="003B6692">
              <w:rPr>
                <w:rFonts w:ascii="Arial" w:eastAsia="Times New Roman" w:hAnsi="Arial" w:cs="Arial"/>
                <w:color w:val="000000"/>
                <w:sz w:val="18"/>
                <w:szCs w:val="18"/>
                <w:lang/>
              </w:rPr>
              <w:t>Phí th</w:t>
            </w:r>
            <w:r w:rsidRPr="003B6692">
              <w:rPr>
                <w:rFonts w:ascii="Arial" w:eastAsia="Times New Roman" w:hAnsi="Arial" w:cs="Arial"/>
                <w:color w:val="000000"/>
                <w:sz w:val="18"/>
                <w:szCs w:val="18"/>
                <w:lang w:val="vi-VN"/>
              </w:rPr>
              <w:t>ẩm định điều kiện hoạt động của chi nh</w:t>
            </w:r>
            <w:r w:rsidRPr="003B6692">
              <w:rPr>
                <w:rFonts w:ascii="Arial" w:eastAsia="Times New Roman" w:hAnsi="Arial" w:cs="Arial"/>
                <w:color w:val="000000"/>
                <w:sz w:val="18"/>
                <w:szCs w:val="18"/>
              </w:rPr>
              <w:t>ánh c</w:t>
            </w:r>
            <w:r w:rsidRPr="003B6692">
              <w:rPr>
                <w:rFonts w:ascii="Arial" w:eastAsia="Times New Roman" w:hAnsi="Arial" w:cs="Arial"/>
                <w:color w:val="000000"/>
                <w:sz w:val="18"/>
                <w:szCs w:val="18"/>
                <w:lang w:val="vi-VN"/>
              </w:rPr>
              <w:t>ủa c</w:t>
            </w:r>
            <w:r w:rsidRPr="003B6692">
              <w:rPr>
                <w:rFonts w:ascii="Arial" w:eastAsia="Times New Roman" w:hAnsi="Arial" w:cs="Arial"/>
                <w:color w:val="000000"/>
                <w:sz w:val="18"/>
                <w:szCs w:val="18"/>
              </w:rPr>
              <w:t>ông ty luật</w:t>
            </w:r>
            <w:r w:rsidRPr="003B6692">
              <w:rPr>
                <w:rFonts w:ascii="Arial" w:eastAsia="Times New Roman" w:hAnsi="Arial" w:cs="Arial"/>
                <w:color w:val="000000"/>
                <w:sz w:val="18"/>
                <w:szCs w:val="18"/>
                <w:lang w:val="vi-VN"/>
              </w:rPr>
              <w:t>nước ngo</w:t>
            </w:r>
            <w:r w:rsidRPr="003B6692">
              <w:rPr>
                <w:rFonts w:ascii="Arial" w:eastAsia="Times New Roman" w:hAnsi="Arial" w:cs="Arial"/>
                <w:color w:val="000000"/>
                <w:sz w:val="18"/>
                <w:szCs w:val="18"/>
              </w:rPr>
              <w:t>ài t</w:t>
            </w:r>
            <w:r w:rsidRPr="003B6692">
              <w:rPr>
                <w:rFonts w:ascii="Arial" w:eastAsia="Times New Roman" w:hAnsi="Arial" w:cs="Arial"/>
                <w:color w:val="000000"/>
                <w:sz w:val="18"/>
                <w:szCs w:val="18"/>
                <w:lang w:val="vi-VN"/>
              </w:rPr>
              <w:t>ại Việt Nam</w:t>
            </w:r>
          </w:p>
        </w:tc>
        <w:tc>
          <w:tcPr>
            <w:tcW w:w="15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B6692" w:rsidRPr="003B6692" w:rsidRDefault="003B6692" w:rsidP="003B6692">
            <w:pPr>
              <w:spacing w:after="120" w:line="234" w:lineRule="atLeast"/>
              <w:ind w:right="57"/>
              <w:jc w:val="both"/>
              <w:rPr>
                <w:rFonts w:ascii="Arial" w:eastAsia="Times New Roman" w:hAnsi="Arial" w:cs="Arial"/>
                <w:color w:val="000000"/>
                <w:sz w:val="18"/>
                <w:szCs w:val="18"/>
              </w:rPr>
            </w:pPr>
            <w:r w:rsidRPr="003B6692">
              <w:rPr>
                <w:rFonts w:ascii="Arial" w:eastAsia="Times New Roman" w:hAnsi="Arial" w:cs="Arial"/>
                <w:color w:val="000000"/>
                <w:sz w:val="18"/>
                <w:szCs w:val="18"/>
                <w:lang/>
              </w:rPr>
              <w:t>600.000</w:t>
            </w:r>
          </w:p>
        </w:tc>
      </w:tr>
      <w:tr w:rsidR="003B6692" w:rsidRPr="003B6692" w:rsidTr="003B6692">
        <w:trPr>
          <w:tblCellSpacing w:w="0" w:type="dxa"/>
        </w:trPr>
        <w:tc>
          <w:tcPr>
            <w:tcW w:w="5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B6692" w:rsidRPr="003B6692" w:rsidRDefault="003B6692" w:rsidP="003B6692">
            <w:pPr>
              <w:spacing w:after="120" w:line="234" w:lineRule="atLeast"/>
              <w:ind w:right="-108"/>
              <w:jc w:val="both"/>
              <w:rPr>
                <w:rFonts w:ascii="Arial" w:eastAsia="Times New Roman" w:hAnsi="Arial" w:cs="Arial"/>
                <w:color w:val="000000"/>
                <w:sz w:val="18"/>
                <w:szCs w:val="18"/>
              </w:rPr>
            </w:pPr>
            <w:r w:rsidRPr="003B6692">
              <w:rPr>
                <w:rFonts w:ascii="Arial" w:eastAsia="Times New Roman" w:hAnsi="Arial" w:cs="Arial"/>
                <w:color w:val="000000"/>
                <w:sz w:val="18"/>
                <w:szCs w:val="18"/>
                <w:lang/>
              </w:rPr>
              <w:t>11</w:t>
            </w:r>
          </w:p>
        </w:tc>
        <w:tc>
          <w:tcPr>
            <w:tcW w:w="68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B6692" w:rsidRPr="003B6692" w:rsidRDefault="003B6692" w:rsidP="003B6692">
            <w:pPr>
              <w:spacing w:after="120" w:line="234" w:lineRule="atLeast"/>
              <w:ind w:right="58"/>
              <w:jc w:val="both"/>
              <w:rPr>
                <w:rFonts w:ascii="Arial" w:eastAsia="Times New Roman" w:hAnsi="Arial" w:cs="Arial"/>
                <w:color w:val="000000"/>
                <w:sz w:val="18"/>
                <w:szCs w:val="18"/>
              </w:rPr>
            </w:pPr>
            <w:r w:rsidRPr="003B6692">
              <w:rPr>
                <w:rFonts w:ascii="Arial" w:eastAsia="Times New Roman" w:hAnsi="Arial" w:cs="Arial"/>
                <w:color w:val="000000"/>
                <w:sz w:val="18"/>
                <w:szCs w:val="18"/>
                <w:lang/>
              </w:rPr>
              <w:t>Phí th</w:t>
            </w:r>
            <w:r w:rsidRPr="003B6692">
              <w:rPr>
                <w:rFonts w:ascii="Arial" w:eastAsia="Times New Roman" w:hAnsi="Arial" w:cs="Arial"/>
                <w:color w:val="000000"/>
                <w:sz w:val="18"/>
                <w:szCs w:val="18"/>
                <w:lang w:val="vi-VN"/>
              </w:rPr>
              <w:t>ẩm định điều kiện thay đổi nội dung hoạt động của chi nh</w:t>
            </w:r>
            <w:r w:rsidRPr="003B6692">
              <w:rPr>
                <w:rFonts w:ascii="Arial" w:eastAsia="Times New Roman" w:hAnsi="Arial" w:cs="Arial"/>
                <w:color w:val="000000"/>
                <w:sz w:val="18"/>
                <w:szCs w:val="18"/>
              </w:rPr>
              <w:t>ánh c</w:t>
            </w:r>
            <w:r w:rsidRPr="003B6692">
              <w:rPr>
                <w:rFonts w:ascii="Arial" w:eastAsia="Times New Roman" w:hAnsi="Arial" w:cs="Arial"/>
                <w:color w:val="000000"/>
                <w:sz w:val="18"/>
                <w:szCs w:val="18"/>
                <w:lang w:val="vi-VN"/>
              </w:rPr>
              <w:t>ủa c</w:t>
            </w:r>
            <w:r w:rsidRPr="003B6692">
              <w:rPr>
                <w:rFonts w:ascii="Arial" w:eastAsia="Times New Roman" w:hAnsi="Arial" w:cs="Arial"/>
                <w:color w:val="000000"/>
                <w:sz w:val="18"/>
                <w:szCs w:val="18"/>
              </w:rPr>
              <w:t>ông ty luật</w:t>
            </w:r>
            <w:r w:rsidRPr="003B6692">
              <w:rPr>
                <w:rFonts w:ascii="Arial" w:eastAsia="Times New Roman" w:hAnsi="Arial" w:cs="Arial"/>
                <w:color w:val="000000"/>
                <w:sz w:val="18"/>
                <w:szCs w:val="18"/>
                <w:lang w:val="vi-VN"/>
              </w:rPr>
              <w:t> nước ngo</w:t>
            </w:r>
            <w:r w:rsidRPr="003B6692">
              <w:rPr>
                <w:rFonts w:ascii="Arial" w:eastAsia="Times New Roman" w:hAnsi="Arial" w:cs="Arial"/>
                <w:color w:val="000000"/>
                <w:sz w:val="18"/>
                <w:szCs w:val="18"/>
              </w:rPr>
              <w:t>ài t</w:t>
            </w:r>
            <w:r w:rsidRPr="003B6692">
              <w:rPr>
                <w:rFonts w:ascii="Arial" w:eastAsia="Times New Roman" w:hAnsi="Arial" w:cs="Arial"/>
                <w:color w:val="000000"/>
                <w:sz w:val="18"/>
                <w:szCs w:val="18"/>
                <w:lang w:val="vi-VN"/>
              </w:rPr>
              <w:t>ại Việt Nam</w:t>
            </w:r>
          </w:p>
        </w:tc>
        <w:tc>
          <w:tcPr>
            <w:tcW w:w="15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B6692" w:rsidRPr="003B6692" w:rsidRDefault="003B6692" w:rsidP="003B6692">
            <w:pPr>
              <w:spacing w:after="120" w:line="234" w:lineRule="atLeast"/>
              <w:ind w:right="58"/>
              <w:jc w:val="both"/>
              <w:rPr>
                <w:rFonts w:ascii="Arial" w:eastAsia="Times New Roman" w:hAnsi="Arial" w:cs="Arial"/>
                <w:color w:val="000000"/>
                <w:sz w:val="18"/>
                <w:szCs w:val="18"/>
              </w:rPr>
            </w:pPr>
            <w:r w:rsidRPr="003B6692">
              <w:rPr>
                <w:rFonts w:ascii="Arial" w:eastAsia="Times New Roman" w:hAnsi="Arial" w:cs="Arial"/>
                <w:color w:val="000000"/>
                <w:sz w:val="18"/>
                <w:szCs w:val="18"/>
                <w:lang/>
              </w:rPr>
              <w:t>400.000</w:t>
            </w:r>
          </w:p>
        </w:tc>
      </w:tr>
    </w:tbl>
    <w:p w:rsidR="003B6692" w:rsidRPr="003B6692" w:rsidRDefault="003B6692" w:rsidP="003B6692">
      <w:pPr>
        <w:shd w:val="clear" w:color="auto" w:fill="FFFFFF"/>
        <w:spacing w:after="120" w:line="234" w:lineRule="atLeast"/>
        <w:jc w:val="both"/>
        <w:rPr>
          <w:rFonts w:ascii="Arial" w:eastAsia="Times New Roman" w:hAnsi="Arial" w:cs="Arial"/>
          <w:color w:val="000000"/>
          <w:sz w:val="18"/>
          <w:szCs w:val="18"/>
        </w:rPr>
      </w:pPr>
      <w:r w:rsidRPr="003B6692">
        <w:rPr>
          <w:rFonts w:ascii="Arial" w:eastAsia="Times New Roman" w:hAnsi="Arial" w:cs="Arial"/>
          <w:b/>
          <w:bCs/>
          <w:color w:val="000000"/>
          <w:sz w:val="18"/>
          <w:szCs w:val="18"/>
          <w:lang/>
        </w:rPr>
        <w:t>Điều</w:t>
      </w:r>
      <w:r w:rsidRPr="003B6692">
        <w:rPr>
          <w:rFonts w:ascii="Arial" w:eastAsia="Times New Roman" w:hAnsi="Arial" w:cs="Arial"/>
          <w:b/>
          <w:bCs/>
          <w:color w:val="000000"/>
          <w:sz w:val="18"/>
          <w:szCs w:val="18"/>
          <w:lang w:val="vi-VN"/>
        </w:rPr>
        <w:t> 5. K</w:t>
      </w:r>
      <w:r w:rsidRPr="003B6692">
        <w:rPr>
          <w:rFonts w:ascii="Arial" w:eastAsia="Times New Roman" w:hAnsi="Arial" w:cs="Arial"/>
          <w:b/>
          <w:bCs/>
          <w:color w:val="000000"/>
          <w:sz w:val="18"/>
          <w:szCs w:val="18"/>
        </w:rPr>
        <w:t>ê khai, n</w:t>
      </w:r>
      <w:r w:rsidRPr="003B6692">
        <w:rPr>
          <w:rFonts w:ascii="Arial" w:eastAsia="Times New Roman" w:hAnsi="Arial" w:cs="Arial"/>
          <w:b/>
          <w:bCs/>
          <w:color w:val="000000"/>
          <w:sz w:val="18"/>
          <w:szCs w:val="18"/>
          <w:lang w:val="vi-VN"/>
        </w:rPr>
        <w:t>ộp ph</w:t>
      </w:r>
      <w:r w:rsidRPr="003B6692">
        <w:rPr>
          <w:rFonts w:ascii="Arial" w:eastAsia="Times New Roman" w:hAnsi="Arial" w:cs="Arial"/>
          <w:b/>
          <w:bCs/>
          <w:color w:val="000000"/>
          <w:sz w:val="18"/>
          <w:szCs w:val="18"/>
        </w:rPr>
        <w:t>í, l</w:t>
      </w:r>
      <w:r w:rsidRPr="003B6692">
        <w:rPr>
          <w:rFonts w:ascii="Arial" w:eastAsia="Times New Roman" w:hAnsi="Arial" w:cs="Arial"/>
          <w:b/>
          <w:bCs/>
          <w:color w:val="000000"/>
          <w:sz w:val="18"/>
          <w:szCs w:val="18"/>
          <w:lang w:val="vi-VN"/>
        </w:rPr>
        <w:t>ệ ph</w:t>
      </w:r>
      <w:r w:rsidRPr="003B6692">
        <w:rPr>
          <w:rFonts w:ascii="Arial" w:eastAsia="Times New Roman" w:hAnsi="Arial" w:cs="Arial"/>
          <w:b/>
          <w:bCs/>
          <w:color w:val="000000"/>
          <w:sz w:val="18"/>
          <w:szCs w:val="18"/>
        </w:rPr>
        <w:t>í</w:t>
      </w:r>
    </w:p>
    <w:p w:rsidR="003B6692" w:rsidRPr="003B6692" w:rsidRDefault="003B6692" w:rsidP="003B6692">
      <w:pPr>
        <w:shd w:val="clear" w:color="auto" w:fill="FFFFFF"/>
        <w:spacing w:after="120" w:line="234" w:lineRule="atLeast"/>
        <w:jc w:val="both"/>
        <w:rPr>
          <w:rFonts w:ascii="Arial" w:eastAsia="Times New Roman" w:hAnsi="Arial" w:cs="Arial"/>
          <w:color w:val="000000"/>
          <w:sz w:val="18"/>
          <w:szCs w:val="18"/>
        </w:rPr>
      </w:pPr>
      <w:r w:rsidRPr="003B6692">
        <w:rPr>
          <w:rFonts w:ascii="Arial" w:eastAsia="Times New Roman" w:hAnsi="Arial" w:cs="Arial"/>
          <w:color w:val="000000"/>
          <w:sz w:val="18"/>
          <w:szCs w:val="18"/>
          <w:lang/>
        </w:rPr>
        <w:t>1. Ch</w:t>
      </w:r>
      <w:r w:rsidRPr="003B6692">
        <w:rPr>
          <w:rFonts w:ascii="Arial" w:eastAsia="Times New Roman" w:hAnsi="Arial" w:cs="Arial"/>
          <w:color w:val="000000"/>
          <w:sz w:val="18"/>
          <w:szCs w:val="18"/>
          <w:lang w:val="vi-VN"/>
        </w:rPr>
        <w:t>ậm nhất l</w:t>
      </w:r>
      <w:r w:rsidRPr="003B6692">
        <w:rPr>
          <w:rFonts w:ascii="Arial" w:eastAsia="Times New Roman" w:hAnsi="Arial" w:cs="Arial"/>
          <w:color w:val="000000"/>
          <w:sz w:val="18"/>
          <w:szCs w:val="18"/>
        </w:rPr>
        <w:t>à ngày 05 hàng tháng, t</w:t>
      </w:r>
      <w:r w:rsidRPr="003B6692">
        <w:rPr>
          <w:rFonts w:ascii="Arial" w:eastAsia="Times New Roman" w:hAnsi="Arial" w:cs="Arial"/>
          <w:color w:val="000000"/>
          <w:sz w:val="18"/>
          <w:szCs w:val="18"/>
          <w:lang w:val="vi-VN"/>
        </w:rPr>
        <w:t>ổ chức thu ph</w:t>
      </w:r>
      <w:r w:rsidRPr="003B6692">
        <w:rPr>
          <w:rFonts w:ascii="Arial" w:eastAsia="Times New Roman" w:hAnsi="Arial" w:cs="Arial"/>
          <w:color w:val="000000"/>
          <w:sz w:val="18"/>
          <w:szCs w:val="18"/>
        </w:rPr>
        <w:t>í ph</w:t>
      </w:r>
      <w:r w:rsidRPr="003B6692">
        <w:rPr>
          <w:rFonts w:ascii="Arial" w:eastAsia="Times New Roman" w:hAnsi="Arial" w:cs="Arial"/>
          <w:color w:val="000000"/>
          <w:sz w:val="18"/>
          <w:szCs w:val="18"/>
          <w:lang w:val="vi-VN"/>
        </w:rPr>
        <w:t>ải gửi số tiền ph</w:t>
      </w:r>
      <w:r w:rsidRPr="003B6692">
        <w:rPr>
          <w:rFonts w:ascii="Arial" w:eastAsia="Times New Roman" w:hAnsi="Arial" w:cs="Arial"/>
          <w:color w:val="000000"/>
          <w:sz w:val="18"/>
          <w:szCs w:val="18"/>
        </w:rPr>
        <w:t>í đã thu c</w:t>
      </w:r>
      <w:r w:rsidRPr="003B6692">
        <w:rPr>
          <w:rFonts w:ascii="Arial" w:eastAsia="Times New Roman" w:hAnsi="Arial" w:cs="Arial"/>
          <w:color w:val="000000"/>
          <w:sz w:val="18"/>
          <w:szCs w:val="18"/>
          <w:lang w:val="vi-VN"/>
        </w:rPr>
        <w:t>ủa th</w:t>
      </w:r>
      <w:r w:rsidRPr="003B6692">
        <w:rPr>
          <w:rFonts w:ascii="Arial" w:eastAsia="Times New Roman" w:hAnsi="Arial" w:cs="Arial"/>
          <w:color w:val="000000"/>
          <w:sz w:val="18"/>
          <w:szCs w:val="18"/>
        </w:rPr>
        <w:t>áng trư</w:t>
      </w:r>
      <w:r w:rsidRPr="003B6692">
        <w:rPr>
          <w:rFonts w:ascii="Arial" w:eastAsia="Times New Roman" w:hAnsi="Arial" w:cs="Arial"/>
          <w:color w:val="000000"/>
          <w:sz w:val="18"/>
          <w:szCs w:val="18"/>
          <w:lang w:val="vi-VN"/>
        </w:rPr>
        <w:t>ớc v</w:t>
      </w:r>
      <w:r w:rsidRPr="003B6692">
        <w:rPr>
          <w:rFonts w:ascii="Arial" w:eastAsia="Times New Roman" w:hAnsi="Arial" w:cs="Arial"/>
          <w:color w:val="000000"/>
          <w:sz w:val="18"/>
          <w:szCs w:val="18"/>
        </w:rPr>
        <w:t>ào tài khoản</w:t>
      </w:r>
      <w:r w:rsidRPr="003B6692">
        <w:rPr>
          <w:rFonts w:ascii="Arial" w:eastAsia="Times New Roman" w:hAnsi="Arial" w:cs="Arial"/>
          <w:color w:val="000000"/>
          <w:sz w:val="18"/>
          <w:szCs w:val="18"/>
          <w:lang w:val="vi-VN"/>
        </w:rPr>
        <w:t> ph</w:t>
      </w:r>
      <w:r w:rsidRPr="003B6692">
        <w:rPr>
          <w:rFonts w:ascii="Arial" w:eastAsia="Times New Roman" w:hAnsi="Arial" w:cs="Arial"/>
          <w:color w:val="000000"/>
          <w:sz w:val="18"/>
          <w:szCs w:val="18"/>
        </w:rPr>
        <w:t>í ch</w:t>
      </w:r>
      <w:r w:rsidRPr="003B6692">
        <w:rPr>
          <w:rFonts w:ascii="Arial" w:eastAsia="Times New Roman" w:hAnsi="Arial" w:cs="Arial"/>
          <w:color w:val="000000"/>
          <w:sz w:val="18"/>
          <w:szCs w:val="18"/>
          <w:lang w:val="vi-VN"/>
        </w:rPr>
        <w:t>ờ nộp ng</w:t>
      </w:r>
      <w:r w:rsidRPr="003B6692">
        <w:rPr>
          <w:rFonts w:ascii="Arial" w:eastAsia="Times New Roman" w:hAnsi="Arial" w:cs="Arial"/>
          <w:color w:val="000000"/>
          <w:sz w:val="18"/>
          <w:szCs w:val="18"/>
        </w:rPr>
        <w:t>ân sách m</w:t>
      </w:r>
      <w:r w:rsidRPr="003B6692">
        <w:rPr>
          <w:rFonts w:ascii="Arial" w:eastAsia="Times New Roman" w:hAnsi="Arial" w:cs="Arial"/>
          <w:color w:val="000000"/>
          <w:sz w:val="18"/>
          <w:szCs w:val="18"/>
          <w:lang w:val="vi-VN"/>
        </w:rPr>
        <w:t>ở tại Kho bạc nh</w:t>
      </w:r>
      <w:r w:rsidRPr="003B6692">
        <w:rPr>
          <w:rFonts w:ascii="Arial" w:eastAsia="Times New Roman" w:hAnsi="Arial" w:cs="Arial"/>
          <w:color w:val="000000"/>
          <w:sz w:val="18"/>
          <w:szCs w:val="18"/>
        </w:rPr>
        <w:t>à nư</w:t>
      </w:r>
      <w:r w:rsidRPr="003B6692">
        <w:rPr>
          <w:rFonts w:ascii="Arial" w:eastAsia="Times New Roman" w:hAnsi="Arial" w:cs="Arial"/>
          <w:color w:val="000000"/>
          <w:sz w:val="18"/>
          <w:szCs w:val="18"/>
          <w:lang w:val="vi-VN"/>
        </w:rPr>
        <w:t>ớc.</w:t>
      </w:r>
    </w:p>
    <w:p w:rsidR="003B6692" w:rsidRPr="003B6692" w:rsidRDefault="003B6692" w:rsidP="003B6692">
      <w:pPr>
        <w:shd w:val="clear" w:color="auto" w:fill="FFFFFF"/>
        <w:spacing w:after="0" w:line="234" w:lineRule="atLeast"/>
        <w:jc w:val="both"/>
        <w:rPr>
          <w:rFonts w:ascii="Arial" w:eastAsia="Times New Roman" w:hAnsi="Arial" w:cs="Arial"/>
          <w:color w:val="000000"/>
          <w:sz w:val="18"/>
          <w:szCs w:val="18"/>
        </w:rPr>
      </w:pPr>
      <w:r w:rsidRPr="003B6692">
        <w:rPr>
          <w:rFonts w:ascii="Arial" w:eastAsia="Times New Roman" w:hAnsi="Arial" w:cs="Arial"/>
          <w:color w:val="000000"/>
          <w:sz w:val="18"/>
          <w:szCs w:val="18"/>
          <w:lang/>
        </w:rPr>
        <w:t>2. T</w:t>
      </w:r>
      <w:r w:rsidRPr="003B6692">
        <w:rPr>
          <w:rFonts w:ascii="Arial" w:eastAsia="Times New Roman" w:hAnsi="Arial" w:cs="Arial"/>
          <w:color w:val="000000"/>
          <w:sz w:val="18"/>
          <w:szCs w:val="18"/>
          <w:lang w:val="vi-VN"/>
        </w:rPr>
        <w:t>ổ chức thu ph</w:t>
      </w:r>
      <w:r w:rsidRPr="003B6692">
        <w:rPr>
          <w:rFonts w:ascii="Arial" w:eastAsia="Times New Roman" w:hAnsi="Arial" w:cs="Arial"/>
          <w:color w:val="000000"/>
          <w:sz w:val="18"/>
          <w:szCs w:val="18"/>
        </w:rPr>
        <w:t>í, l</w:t>
      </w:r>
      <w:r w:rsidRPr="003B6692">
        <w:rPr>
          <w:rFonts w:ascii="Arial" w:eastAsia="Times New Roman" w:hAnsi="Arial" w:cs="Arial"/>
          <w:color w:val="000000"/>
          <w:sz w:val="18"/>
          <w:szCs w:val="18"/>
          <w:lang w:val="vi-VN"/>
        </w:rPr>
        <w:t>ệ ph</w:t>
      </w:r>
      <w:r w:rsidRPr="003B6692">
        <w:rPr>
          <w:rFonts w:ascii="Arial" w:eastAsia="Times New Roman" w:hAnsi="Arial" w:cs="Arial"/>
          <w:color w:val="000000"/>
          <w:sz w:val="18"/>
          <w:szCs w:val="18"/>
        </w:rPr>
        <w:t>í th</w:t>
      </w:r>
      <w:r w:rsidRPr="003B6692">
        <w:rPr>
          <w:rFonts w:ascii="Arial" w:eastAsia="Times New Roman" w:hAnsi="Arial" w:cs="Arial"/>
          <w:color w:val="000000"/>
          <w:sz w:val="18"/>
          <w:szCs w:val="18"/>
          <w:lang w:val="vi-VN"/>
        </w:rPr>
        <w:t>ực hiện k</w:t>
      </w:r>
      <w:r w:rsidRPr="003B6692">
        <w:rPr>
          <w:rFonts w:ascii="Arial" w:eastAsia="Times New Roman" w:hAnsi="Arial" w:cs="Arial"/>
          <w:color w:val="000000"/>
          <w:sz w:val="18"/>
          <w:szCs w:val="18"/>
        </w:rPr>
        <w:t>ê khai, n</w:t>
      </w:r>
      <w:r w:rsidRPr="003B6692">
        <w:rPr>
          <w:rFonts w:ascii="Arial" w:eastAsia="Times New Roman" w:hAnsi="Arial" w:cs="Arial"/>
          <w:color w:val="000000"/>
          <w:sz w:val="18"/>
          <w:szCs w:val="18"/>
          <w:lang w:val="vi-VN"/>
        </w:rPr>
        <w:t>ộp số tiền ph</w:t>
      </w:r>
      <w:r w:rsidRPr="003B6692">
        <w:rPr>
          <w:rFonts w:ascii="Arial" w:eastAsia="Times New Roman" w:hAnsi="Arial" w:cs="Arial"/>
          <w:color w:val="000000"/>
          <w:sz w:val="18"/>
          <w:szCs w:val="18"/>
        </w:rPr>
        <w:t>í, l</w:t>
      </w:r>
      <w:r w:rsidRPr="003B6692">
        <w:rPr>
          <w:rFonts w:ascii="Arial" w:eastAsia="Times New Roman" w:hAnsi="Arial" w:cs="Arial"/>
          <w:color w:val="000000"/>
          <w:sz w:val="18"/>
          <w:szCs w:val="18"/>
          <w:lang w:val="vi-VN"/>
        </w:rPr>
        <w:t>ệ ph</w:t>
      </w:r>
      <w:r w:rsidRPr="003B6692">
        <w:rPr>
          <w:rFonts w:ascii="Arial" w:eastAsia="Times New Roman" w:hAnsi="Arial" w:cs="Arial"/>
          <w:color w:val="000000"/>
          <w:sz w:val="18"/>
          <w:szCs w:val="18"/>
        </w:rPr>
        <w:t>í thu đư</w:t>
      </w:r>
      <w:r w:rsidRPr="003B6692">
        <w:rPr>
          <w:rFonts w:ascii="Arial" w:eastAsia="Times New Roman" w:hAnsi="Arial" w:cs="Arial"/>
          <w:color w:val="000000"/>
          <w:sz w:val="18"/>
          <w:szCs w:val="18"/>
          <w:lang w:val="vi-VN"/>
        </w:rPr>
        <w:t>ợc theo th</w:t>
      </w:r>
      <w:r w:rsidRPr="003B6692">
        <w:rPr>
          <w:rFonts w:ascii="Arial" w:eastAsia="Times New Roman" w:hAnsi="Arial" w:cs="Arial"/>
          <w:color w:val="000000"/>
          <w:sz w:val="18"/>
          <w:szCs w:val="18"/>
        </w:rPr>
        <w:t>áng, quy</w:t>
      </w:r>
      <w:r w:rsidRPr="003B6692">
        <w:rPr>
          <w:rFonts w:ascii="Arial" w:eastAsia="Times New Roman" w:hAnsi="Arial" w:cs="Arial"/>
          <w:color w:val="000000"/>
          <w:sz w:val="18"/>
          <w:szCs w:val="18"/>
          <w:lang w:val="vi-VN"/>
        </w:rPr>
        <w:t>ết to</w:t>
      </w:r>
      <w:r w:rsidRPr="003B6692">
        <w:rPr>
          <w:rFonts w:ascii="Arial" w:eastAsia="Times New Roman" w:hAnsi="Arial" w:cs="Arial"/>
          <w:color w:val="000000"/>
          <w:sz w:val="18"/>
          <w:szCs w:val="18"/>
        </w:rPr>
        <w:t>án năm theo hư</w:t>
      </w:r>
      <w:r w:rsidRPr="003B6692">
        <w:rPr>
          <w:rFonts w:ascii="Arial" w:eastAsia="Times New Roman" w:hAnsi="Arial" w:cs="Arial"/>
          <w:color w:val="000000"/>
          <w:sz w:val="18"/>
          <w:szCs w:val="18"/>
          <w:lang w:val="vi-VN"/>
        </w:rPr>
        <w:t>ớng dẫn tại </w:t>
      </w:r>
      <w:bookmarkStart w:id="0" w:name="dc_226"/>
      <w:r w:rsidRPr="003B6692">
        <w:rPr>
          <w:rFonts w:ascii="Arial" w:eastAsia="Times New Roman" w:hAnsi="Arial" w:cs="Arial"/>
          <w:color w:val="000000"/>
          <w:sz w:val="18"/>
          <w:szCs w:val="18"/>
          <w:lang w:val="vi-VN"/>
        </w:rPr>
        <w:t>khoản 3 Điều 19, khoản 2 Điều 26 Thông tư số 156/2013/TT-BTC</w:t>
      </w:r>
      <w:bookmarkEnd w:id="0"/>
      <w:r w:rsidRPr="003B6692">
        <w:rPr>
          <w:rFonts w:ascii="Arial" w:eastAsia="Times New Roman" w:hAnsi="Arial" w:cs="Arial"/>
          <w:color w:val="000000"/>
          <w:sz w:val="18"/>
          <w:szCs w:val="18"/>
          <w:lang w:val="vi-VN"/>
        </w:rPr>
        <w:t> ng</w:t>
      </w:r>
      <w:r w:rsidRPr="003B6692">
        <w:rPr>
          <w:rFonts w:ascii="Arial" w:eastAsia="Times New Roman" w:hAnsi="Arial" w:cs="Arial"/>
          <w:color w:val="000000"/>
          <w:sz w:val="18"/>
          <w:szCs w:val="18"/>
        </w:rPr>
        <w:t>ày 06 tháng 11 năm 2013 c</w:t>
      </w:r>
      <w:r w:rsidRPr="003B6692">
        <w:rPr>
          <w:rFonts w:ascii="Arial" w:eastAsia="Times New Roman" w:hAnsi="Arial" w:cs="Arial"/>
          <w:color w:val="000000"/>
          <w:sz w:val="18"/>
          <w:szCs w:val="18"/>
          <w:lang w:val="vi-VN"/>
        </w:rPr>
        <w:t>ủa Bộ trưởng Bộ T</w:t>
      </w:r>
      <w:r w:rsidRPr="003B6692">
        <w:rPr>
          <w:rFonts w:ascii="Arial" w:eastAsia="Times New Roman" w:hAnsi="Arial" w:cs="Arial"/>
          <w:color w:val="000000"/>
          <w:sz w:val="18"/>
          <w:szCs w:val="18"/>
        </w:rPr>
        <w:t>ài chính hư</w:t>
      </w:r>
      <w:r w:rsidRPr="003B6692">
        <w:rPr>
          <w:rFonts w:ascii="Arial" w:eastAsia="Times New Roman" w:hAnsi="Arial" w:cs="Arial"/>
          <w:color w:val="000000"/>
          <w:sz w:val="18"/>
          <w:szCs w:val="18"/>
          <w:lang w:val="vi-VN"/>
        </w:rPr>
        <w:t>ớng dẫn thi h</w:t>
      </w:r>
      <w:r w:rsidRPr="003B6692">
        <w:rPr>
          <w:rFonts w:ascii="Arial" w:eastAsia="Times New Roman" w:hAnsi="Arial" w:cs="Arial"/>
          <w:color w:val="000000"/>
          <w:sz w:val="18"/>
          <w:szCs w:val="18"/>
        </w:rPr>
        <w:t>ành m</w:t>
      </w:r>
      <w:r w:rsidRPr="003B6692">
        <w:rPr>
          <w:rFonts w:ascii="Arial" w:eastAsia="Times New Roman" w:hAnsi="Arial" w:cs="Arial"/>
          <w:color w:val="000000"/>
          <w:sz w:val="18"/>
          <w:szCs w:val="18"/>
          <w:lang w:val="vi-VN"/>
        </w:rPr>
        <w:t>ột số điều của Luật Quản l</w:t>
      </w:r>
      <w:r w:rsidRPr="003B6692">
        <w:rPr>
          <w:rFonts w:ascii="Arial" w:eastAsia="Times New Roman" w:hAnsi="Arial" w:cs="Arial"/>
          <w:color w:val="000000"/>
          <w:sz w:val="18"/>
          <w:szCs w:val="18"/>
        </w:rPr>
        <w:t>ý thu</w:t>
      </w:r>
      <w:r w:rsidRPr="003B6692">
        <w:rPr>
          <w:rFonts w:ascii="Arial" w:eastAsia="Times New Roman" w:hAnsi="Arial" w:cs="Arial"/>
          <w:color w:val="000000"/>
          <w:sz w:val="18"/>
          <w:szCs w:val="18"/>
          <w:lang w:val="vi-VN"/>
        </w:rPr>
        <w:t>ế; Luật sửa đổi, bổ sung một số điều của Luật Quản l</w:t>
      </w:r>
      <w:r w:rsidRPr="003B6692">
        <w:rPr>
          <w:rFonts w:ascii="Arial" w:eastAsia="Times New Roman" w:hAnsi="Arial" w:cs="Arial"/>
          <w:color w:val="000000"/>
          <w:sz w:val="18"/>
          <w:szCs w:val="18"/>
        </w:rPr>
        <w:t>ý thu</w:t>
      </w:r>
      <w:r w:rsidRPr="003B6692">
        <w:rPr>
          <w:rFonts w:ascii="Arial" w:eastAsia="Times New Roman" w:hAnsi="Arial" w:cs="Arial"/>
          <w:color w:val="000000"/>
          <w:sz w:val="18"/>
          <w:szCs w:val="18"/>
          <w:lang w:val="vi-VN"/>
        </w:rPr>
        <w:t>ế v</w:t>
      </w:r>
      <w:r w:rsidRPr="003B6692">
        <w:rPr>
          <w:rFonts w:ascii="Arial" w:eastAsia="Times New Roman" w:hAnsi="Arial" w:cs="Arial"/>
          <w:color w:val="000000"/>
          <w:sz w:val="18"/>
          <w:szCs w:val="18"/>
        </w:rPr>
        <w:t>à Ngh</w:t>
      </w:r>
      <w:r w:rsidRPr="003B6692">
        <w:rPr>
          <w:rFonts w:ascii="Arial" w:eastAsia="Times New Roman" w:hAnsi="Arial" w:cs="Arial"/>
          <w:color w:val="000000"/>
          <w:sz w:val="18"/>
          <w:szCs w:val="18"/>
          <w:lang w:val="vi-VN"/>
        </w:rPr>
        <w:t>ị định số</w:t>
      </w:r>
      <w:hyperlink r:id="rId8" w:tgtFrame="_blank" w:history="1">
        <w:r w:rsidRPr="003B6692">
          <w:rPr>
            <w:rFonts w:ascii="Arial" w:eastAsia="Times New Roman" w:hAnsi="Arial" w:cs="Arial"/>
            <w:color w:val="0E70C3"/>
            <w:sz w:val="18"/>
            <w:szCs w:val="18"/>
            <w:lang w:val="vi-VN"/>
          </w:rPr>
          <w:t>83/2013/NĐ-CP</w:t>
        </w:r>
      </w:hyperlink>
      <w:r w:rsidRPr="003B6692">
        <w:rPr>
          <w:rFonts w:ascii="Arial" w:eastAsia="Times New Roman" w:hAnsi="Arial" w:cs="Arial"/>
          <w:color w:val="000000"/>
          <w:sz w:val="18"/>
          <w:szCs w:val="18"/>
          <w:lang w:val="vi-VN"/>
        </w:rPr>
        <w:t> ng</w:t>
      </w:r>
      <w:r w:rsidRPr="003B6692">
        <w:rPr>
          <w:rFonts w:ascii="Arial" w:eastAsia="Times New Roman" w:hAnsi="Arial" w:cs="Arial"/>
          <w:color w:val="000000"/>
          <w:sz w:val="18"/>
          <w:szCs w:val="18"/>
        </w:rPr>
        <w:t>ày 22 tháng 7 năm 2013 c</w:t>
      </w:r>
      <w:r w:rsidRPr="003B6692">
        <w:rPr>
          <w:rFonts w:ascii="Arial" w:eastAsia="Times New Roman" w:hAnsi="Arial" w:cs="Arial"/>
          <w:color w:val="000000"/>
          <w:sz w:val="18"/>
          <w:szCs w:val="18"/>
          <w:lang w:val="vi-VN"/>
        </w:rPr>
        <w:t>ủa Ch</w:t>
      </w:r>
      <w:r w:rsidRPr="003B6692">
        <w:rPr>
          <w:rFonts w:ascii="Arial" w:eastAsia="Times New Roman" w:hAnsi="Arial" w:cs="Arial"/>
          <w:color w:val="000000"/>
          <w:sz w:val="18"/>
          <w:szCs w:val="18"/>
        </w:rPr>
        <w:t>ính ph</w:t>
      </w:r>
      <w:r w:rsidRPr="003B6692">
        <w:rPr>
          <w:rFonts w:ascii="Arial" w:eastAsia="Times New Roman" w:hAnsi="Arial" w:cs="Arial"/>
          <w:color w:val="000000"/>
          <w:sz w:val="18"/>
          <w:szCs w:val="18"/>
          <w:lang w:val="vi-VN"/>
        </w:rPr>
        <w:t>ủ.</w:t>
      </w:r>
    </w:p>
    <w:p w:rsidR="003B6692" w:rsidRPr="003B6692" w:rsidRDefault="003B6692" w:rsidP="003B6692">
      <w:pPr>
        <w:shd w:val="clear" w:color="auto" w:fill="FFFFFF"/>
        <w:spacing w:after="120" w:line="234" w:lineRule="atLeast"/>
        <w:jc w:val="both"/>
        <w:rPr>
          <w:rFonts w:ascii="Arial" w:eastAsia="Times New Roman" w:hAnsi="Arial" w:cs="Arial"/>
          <w:color w:val="000000"/>
          <w:sz w:val="18"/>
          <w:szCs w:val="18"/>
        </w:rPr>
      </w:pPr>
      <w:r w:rsidRPr="003B6692">
        <w:rPr>
          <w:rFonts w:ascii="Arial" w:eastAsia="Times New Roman" w:hAnsi="Arial" w:cs="Arial"/>
          <w:b/>
          <w:bCs/>
          <w:color w:val="000000"/>
          <w:sz w:val="18"/>
          <w:szCs w:val="18"/>
          <w:lang/>
        </w:rPr>
        <w:t>Điều</w:t>
      </w:r>
      <w:r w:rsidRPr="003B6692">
        <w:rPr>
          <w:rFonts w:ascii="Arial" w:eastAsia="Times New Roman" w:hAnsi="Arial" w:cs="Arial"/>
          <w:b/>
          <w:bCs/>
          <w:color w:val="000000"/>
          <w:sz w:val="18"/>
          <w:szCs w:val="18"/>
          <w:lang w:val="vi-VN"/>
        </w:rPr>
        <w:t> 6. Quản l</w:t>
      </w:r>
      <w:r w:rsidRPr="003B6692">
        <w:rPr>
          <w:rFonts w:ascii="Arial" w:eastAsia="Times New Roman" w:hAnsi="Arial" w:cs="Arial"/>
          <w:b/>
          <w:bCs/>
          <w:color w:val="000000"/>
          <w:sz w:val="18"/>
          <w:szCs w:val="18"/>
        </w:rPr>
        <w:t>ý phí, l</w:t>
      </w:r>
      <w:r w:rsidRPr="003B6692">
        <w:rPr>
          <w:rFonts w:ascii="Arial" w:eastAsia="Times New Roman" w:hAnsi="Arial" w:cs="Arial"/>
          <w:b/>
          <w:bCs/>
          <w:color w:val="000000"/>
          <w:sz w:val="18"/>
          <w:szCs w:val="18"/>
          <w:lang w:val="vi-VN"/>
        </w:rPr>
        <w:t>ệ ph</w:t>
      </w:r>
      <w:r w:rsidRPr="003B6692">
        <w:rPr>
          <w:rFonts w:ascii="Arial" w:eastAsia="Times New Roman" w:hAnsi="Arial" w:cs="Arial"/>
          <w:b/>
          <w:bCs/>
          <w:color w:val="000000"/>
          <w:sz w:val="18"/>
          <w:szCs w:val="18"/>
        </w:rPr>
        <w:t>í</w:t>
      </w:r>
    </w:p>
    <w:p w:rsidR="003B6692" w:rsidRPr="003B6692" w:rsidRDefault="003B6692" w:rsidP="003B6692">
      <w:pPr>
        <w:shd w:val="clear" w:color="auto" w:fill="FFFFFF"/>
        <w:spacing w:after="120" w:line="234" w:lineRule="atLeast"/>
        <w:jc w:val="both"/>
        <w:rPr>
          <w:rFonts w:ascii="Arial" w:eastAsia="Times New Roman" w:hAnsi="Arial" w:cs="Arial"/>
          <w:color w:val="000000"/>
          <w:sz w:val="18"/>
          <w:szCs w:val="18"/>
        </w:rPr>
      </w:pPr>
      <w:r w:rsidRPr="003B6692">
        <w:rPr>
          <w:rFonts w:ascii="Arial" w:eastAsia="Times New Roman" w:hAnsi="Arial" w:cs="Arial"/>
          <w:color w:val="000000"/>
          <w:sz w:val="18"/>
          <w:szCs w:val="18"/>
          <w:lang/>
        </w:rPr>
        <w:lastRenderedPageBreak/>
        <w:t>1. T</w:t>
      </w:r>
      <w:r w:rsidRPr="003B6692">
        <w:rPr>
          <w:rFonts w:ascii="Arial" w:eastAsia="Times New Roman" w:hAnsi="Arial" w:cs="Arial"/>
          <w:color w:val="000000"/>
          <w:sz w:val="18"/>
          <w:szCs w:val="18"/>
          <w:lang w:val="vi-VN"/>
        </w:rPr>
        <w:t>ổ chức thu ph</w:t>
      </w:r>
      <w:r w:rsidRPr="003B6692">
        <w:rPr>
          <w:rFonts w:ascii="Arial" w:eastAsia="Times New Roman" w:hAnsi="Arial" w:cs="Arial"/>
          <w:color w:val="000000"/>
          <w:sz w:val="18"/>
          <w:szCs w:val="18"/>
        </w:rPr>
        <w:t>í n</w:t>
      </w:r>
      <w:r w:rsidRPr="003B6692">
        <w:rPr>
          <w:rFonts w:ascii="Arial" w:eastAsia="Times New Roman" w:hAnsi="Arial" w:cs="Arial"/>
          <w:color w:val="000000"/>
          <w:sz w:val="18"/>
          <w:szCs w:val="18"/>
          <w:lang w:val="vi-VN"/>
        </w:rPr>
        <w:t>ộp to</w:t>
      </w:r>
      <w:r w:rsidRPr="003B6692">
        <w:rPr>
          <w:rFonts w:ascii="Arial" w:eastAsia="Times New Roman" w:hAnsi="Arial" w:cs="Arial"/>
          <w:color w:val="000000"/>
          <w:sz w:val="18"/>
          <w:szCs w:val="18"/>
        </w:rPr>
        <w:t>àn b</w:t>
      </w:r>
      <w:r w:rsidRPr="003B6692">
        <w:rPr>
          <w:rFonts w:ascii="Arial" w:eastAsia="Times New Roman" w:hAnsi="Arial" w:cs="Arial"/>
          <w:color w:val="000000"/>
          <w:sz w:val="18"/>
          <w:szCs w:val="18"/>
          <w:lang w:val="vi-VN"/>
        </w:rPr>
        <w:t>ộ số tiền ph</w:t>
      </w:r>
      <w:r w:rsidRPr="003B6692">
        <w:rPr>
          <w:rFonts w:ascii="Arial" w:eastAsia="Times New Roman" w:hAnsi="Arial" w:cs="Arial"/>
          <w:color w:val="000000"/>
          <w:sz w:val="18"/>
          <w:szCs w:val="18"/>
        </w:rPr>
        <w:t>í thu đư</w:t>
      </w:r>
      <w:r w:rsidRPr="003B6692">
        <w:rPr>
          <w:rFonts w:ascii="Arial" w:eastAsia="Times New Roman" w:hAnsi="Arial" w:cs="Arial"/>
          <w:color w:val="000000"/>
          <w:sz w:val="18"/>
          <w:szCs w:val="18"/>
          <w:lang w:val="vi-VN"/>
        </w:rPr>
        <w:t>ợc v</w:t>
      </w:r>
      <w:r w:rsidRPr="003B6692">
        <w:rPr>
          <w:rFonts w:ascii="Arial" w:eastAsia="Times New Roman" w:hAnsi="Arial" w:cs="Arial"/>
          <w:color w:val="000000"/>
          <w:sz w:val="18"/>
          <w:szCs w:val="18"/>
        </w:rPr>
        <w:t>ào ngân sách nhà nư</w:t>
      </w:r>
      <w:r w:rsidRPr="003B6692">
        <w:rPr>
          <w:rFonts w:ascii="Arial" w:eastAsia="Times New Roman" w:hAnsi="Arial" w:cs="Arial"/>
          <w:color w:val="000000"/>
          <w:sz w:val="18"/>
          <w:szCs w:val="18"/>
          <w:lang w:val="vi-VN"/>
        </w:rPr>
        <w:t>ớc. Nguồn chi ph</w:t>
      </w:r>
      <w:r w:rsidRPr="003B6692">
        <w:rPr>
          <w:rFonts w:ascii="Arial" w:eastAsia="Times New Roman" w:hAnsi="Arial" w:cs="Arial"/>
          <w:color w:val="000000"/>
          <w:sz w:val="18"/>
          <w:szCs w:val="18"/>
        </w:rPr>
        <w:t>í trang tr</w:t>
      </w:r>
      <w:r w:rsidRPr="003B6692">
        <w:rPr>
          <w:rFonts w:ascii="Arial" w:eastAsia="Times New Roman" w:hAnsi="Arial" w:cs="Arial"/>
          <w:color w:val="000000"/>
          <w:sz w:val="18"/>
          <w:szCs w:val="18"/>
          <w:lang w:val="vi-VN"/>
        </w:rPr>
        <w:t>ải cho thực hiện c</w:t>
      </w:r>
      <w:r w:rsidRPr="003B6692">
        <w:rPr>
          <w:rFonts w:ascii="Arial" w:eastAsia="Times New Roman" w:hAnsi="Arial" w:cs="Arial"/>
          <w:color w:val="000000"/>
          <w:sz w:val="18"/>
          <w:szCs w:val="18"/>
        </w:rPr>
        <w:t>ông vi</w:t>
      </w:r>
      <w:r w:rsidRPr="003B6692">
        <w:rPr>
          <w:rFonts w:ascii="Arial" w:eastAsia="Times New Roman" w:hAnsi="Arial" w:cs="Arial"/>
          <w:color w:val="000000"/>
          <w:sz w:val="18"/>
          <w:szCs w:val="18"/>
          <w:lang w:val="vi-VN"/>
        </w:rPr>
        <w:t>ệc v</w:t>
      </w:r>
      <w:r w:rsidRPr="003B6692">
        <w:rPr>
          <w:rFonts w:ascii="Arial" w:eastAsia="Times New Roman" w:hAnsi="Arial" w:cs="Arial"/>
          <w:color w:val="000000"/>
          <w:sz w:val="18"/>
          <w:szCs w:val="18"/>
        </w:rPr>
        <w:t>à thu phí do ngân sách nhà nư</w:t>
      </w:r>
      <w:r w:rsidRPr="003B6692">
        <w:rPr>
          <w:rFonts w:ascii="Arial" w:eastAsia="Times New Roman" w:hAnsi="Arial" w:cs="Arial"/>
          <w:color w:val="000000"/>
          <w:sz w:val="18"/>
          <w:szCs w:val="18"/>
          <w:lang w:val="vi-VN"/>
        </w:rPr>
        <w:t>ớc bố tr</w:t>
      </w:r>
      <w:r w:rsidRPr="003B6692">
        <w:rPr>
          <w:rFonts w:ascii="Arial" w:eastAsia="Times New Roman" w:hAnsi="Arial" w:cs="Arial"/>
          <w:color w:val="000000"/>
          <w:sz w:val="18"/>
          <w:szCs w:val="18"/>
        </w:rPr>
        <w:t>í trong d</w:t>
      </w:r>
      <w:r w:rsidRPr="003B6692">
        <w:rPr>
          <w:rFonts w:ascii="Arial" w:eastAsia="Times New Roman" w:hAnsi="Arial" w:cs="Arial"/>
          <w:color w:val="000000"/>
          <w:sz w:val="18"/>
          <w:szCs w:val="18"/>
          <w:lang w:val="vi-VN"/>
        </w:rPr>
        <w:t>ự to</w:t>
      </w:r>
      <w:r w:rsidRPr="003B6692">
        <w:rPr>
          <w:rFonts w:ascii="Arial" w:eastAsia="Times New Roman" w:hAnsi="Arial" w:cs="Arial"/>
          <w:color w:val="000000"/>
          <w:sz w:val="18"/>
          <w:szCs w:val="18"/>
        </w:rPr>
        <w:t>án c</w:t>
      </w:r>
      <w:r w:rsidRPr="003B6692">
        <w:rPr>
          <w:rFonts w:ascii="Arial" w:eastAsia="Times New Roman" w:hAnsi="Arial" w:cs="Arial"/>
          <w:color w:val="000000"/>
          <w:sz w:val="18"/>
          <w:szCs w:val="18"/>
          <w:lang w:val="vi-VN"/>
        </w:rPr>
        <w:t>ủa tổ chức thu theo chế độ, định mức chi ng</w:t>
      </w:r>
      <w:r w:rsidRPr="003B6692">
        <w:rPr>
          <w:rFonts w:ascii="Arial" w:eastAsia="Times New Roman" w:hAnsi="Arial" w:cs="Arial"/>
          <w:color w:val="000000"/>
          <w:sz w:val="18"/>
          <w:szCs w:val="18"/>
        </w:rPr>
        <w:t>ân sách nhà nư</w:t>
      </w:r>
      <w:r w:rsidRPr="003B6692">
        <w:rPr>
          <w:rFonts w:ascii="Arial" w:eastAsia="Times New Roman" w:hAnsi="Arial" w:cs="Arial"/>
          <w:color w:val="000000"/>
          <w:sz w:val="18"/>
          <w:szCs w:val="18"/>
          <w:lang w:val="vi-VN"/>
        </w:rPr>
        <w:t>ớc.</w:t>
      </w:r>
    </w:p>
    <w:p w:rsidR="003B6692" w:rsidRPr="003B6692" w:rsidRDefault="003B6692" w:rsidP="003B6692">
      <w:pPr>
        <w:shd w:val="clear" w:color="auto" w:fill="FFFFFF"/>
        <w:spacing w:after="0" w:line="234" w:lineRule="atLeast"/>
        <w:jc w:val="both"/>
        <w:rPr>
          <w:rFonts w:ascii="Arial" w:eastAsia="Times New Roman" w:hAnsi="Arial" w:cs="Arial"/>
          <w:color w:val="000000"/>
          <w:sz w:val="18"/>
          <w:szCs w:val="18"/>
        </w:rPr>
      </w:pPr>
      <w:r w:rsidRPr="003B6692">
        <w:rPr>
          <w:rFonts w:ascii="Arial" w:eastAsia="Times New Roman" w:hAnsi="Arial" w:cs="Arial"/>
          <w:color w:val="000000"/>
          <w:sz w:val="18"/>
          <w:szCs w:val="18"/>
          <w:lang/>
        </w:rPr>
        <w:t>2. Trư</w:t>
      </w:r>
      <w:r w:rsidRPr="003B6692">
        <w:rPr>
          <w:rFonts w:ascii="Arial" w:eastAsia="Times New Roman" w:hAnsi="Arial" w:cs="Arial"/>
          <w:color w:val="000000"/>
          <w:sz w:val="18"/>
          <w:szCs w:val="18"/>
          <w:lang w:val="vi-VN"/>
        </w:rPr>
        <w:t>ờng hợp tổ chức thu ph</w:t>
      </w:r>
      <w:r w:rsidRPr="003B6692">
        <w:rPr>
          <w:rFonts w:ascii="Arial" w:eastAsia="Times New Roman" w:hAnsi="Arial" w:cs="Arial"/>
          <w:color w:val="000000"/>
          <w:sz w:val="18"/>
          <w:szCs w:val="18"/>
        </w:rPr>
        <w:t>í đư</w:t>
      </w:r>
      <w:r w:rsidRPr="003B6692">
        <w:rPr>
          <w:rFonts w:ascii="Arial" w:eastAsia="Times New Roman" w:hAnsi="Arial" w:cs="Arial"/>
          <w:color w:val="000000"/>
          <w:sz w:val="18"/>
          <w:szCs w:val="18"/>
          <w:lang w:val="vi-VN"/>
        </w:rPr>
        <w:t>ợc kho</w:t>
      </w:r>
      <w:r w:rsidRPr="003B6692">
        <w:rPr>
          <w:rFonts w:ascii="Arial" w:eastAsia="Times New Roman" w:hAnsi="Arial" w:cs="Arial"/>
          <w:color w:val="000000"/>
          <w:sz w:val="18"/>
          <w:szCs w:val="18"/>
        </w:rPr>
        <w:t>án chi phí ho</w:t>
      </w:r>
      <w:r w:rsidRPr="003B6692">
        <w:rPr>
          <w:rFonts w:ascii="Arial" w:eastAsia="Times New Roman" w:hAnsi="Arial" w:cs="Arial"/>
          <w:color w:val="000000"/>
          <w:sz w:val="18"/>
          <w:szCs w:val="18"/>
          <w:lang w:val="vi-VN"/>
        </w:rPr>
        <w:t>ạt động theo quy định của Ch</w:t>
      </w:r>
      <w:r w:rsidRPr="003B6692">
        <w:rPr>
          <w:rFonts w:ascii="Arial" w:eastAsia="Times New Roman" w:hAnsi="Arial" w:cs="Arial"/>
          <w:color w:val="000000"/>
          <w:sz w:val="18"/>
          <w:szCs w:val="18"/>
        </w:rPr>
        <w:t>ính ph</w:t>
      </w:r>
      <w:r w:rsidRPr="003B6692">
        <w:rPr>
          <w:rFonts w:ascii="Arial" w:eastAsia="Times New Roman" w:hAnsi="Arial" w:cs="Arial"/>
          <w:color w:val="000000"/>
          <w:sz w:val="18"/>
          <w:szCs w:val="18"/>
          <w:lang w:val="vi-VN"/>
        </w:rPr>
        <w:t>ủ hoặc Thủ tướng Ch</w:t>
      </w:r>
      <w:r w:rsidRPr="003B6692">
        <w:rPr>
          <w:rFonts w:ascii="Arial" w:eastAsia="Times New Roman" w:hAnsi="Arial" w:cs="Arial"/>
          <w:color w:val="000000"/>
          <w:sz w:val="18"/>
          <w:szCs w:val="18"/>
        </w:rPr>
        <w:t>ính ph</w:t>
      </w:r>
      <w:r w:rsidRPr="003B6692">
        <w:rPr>
          <w:rFonts w:ascii="Arial" w:eastAsia="Times New Roman" w:hAnsi="Arial" w:cs="Arial"/>
          <w:color w:val="000000"/>
          <w:sz w:val="18"/>
          <w:szCs w:val="18"/>
          <w:lang w:val="vi-VN"/>
        </w:rPr>
        <w:t>ủ về cơ chế tự chủ, tự chịu tr</w:t>
      </w:r>
      <w:r w:rsidRPr="003B6692">
        <w:rPr>
          <w:rFonts w:ascii="Arial" w:eastAsia="Times New Roman" w:hAnsi="Arial" w:cs="Arial"/>
          <w:color w:val="000000"/>
          <w:sz w:val="18"/>
          <w:szCs w:val="18"/>
        </w:rPr>
        <w:t>ách nhi</w:t>
      </w:r>
      <w:r w:rsidRPr="003B6692">
        <w:rPr>
          <w:rFonts w:ascii="Arial" w:eastAsia="Times New Roman" w:hAnsi="Arial" w:cs="Arial"/>
          <w:color w:val="000000"/>
          <w:sz w:val="18"/>
          <w:szCs w:val="18"/>
          <w:lang w:val="vi-VN"/>
        </w:rPr>
        <w:t>ệm trong việc sử dụng bi</w:t>
      </w:r>
      <w:r w:rsidRPr="003B6692">
        <w:rPr>
          <w:rFonts w:ascii="Arial" w:eastAsia="Times New Roman" w:hAnsi="Arial" w:cs="Arial"/>
          <w:color w:val="000000"/>
          <w:sz w:val="18"/>
          <w:szCs w:val="18"/>
        </w:rPr>
        <w:t>ên ch</w:t>
      </w:r>
      <w:r w:rsidRPr="003B6692">
        <w:rPr>
          <w:rFonts w:ascii="Arial" w:eastAsia="Times New Roman" w:hAnsi="Arial" w:cs="Arial"/>
          <w:color w:val="000000"/>
          <w:sz w:val="18"/>
          <w:szCs w:val="18"/>
          <w:lang w:val="vi-VN"/>
        </w:rPr>
        <w:t>ế v</w:t>
      </w:r>
      <w:r w:rsidRPr="003B6692">
        <w:rPr>
          <w:rFonts w:ascii="Arial" w:eastAsia="Times New Roman" w:hAnsi="Arial" w:cs="Arial"/>
          <w:color w:val="000000"/>
          <w:sz w:val="18"/>
          <w:szCs w:val="18"/>
        </w:rPr>
        <w:t>à s</w:t>
      </w:r>
      <w:r w:rsidRPr="003B6692">
        <w:rPr>
          <w:rFonts w:ascii="Arial" w:eastAsia="Times New Roman" w:hAnsi="Arial" w:cs="Arial"/>
          <w:color w:val="000000"/>
          <w:sz w:val="18"/>
          <w:szCs w:val="18"/>
          <w:lang w:val="vi-VN"/>
        </w:rPr>
        <w:t>ử dụng kinh ph</w:t>
      </w:r>
      <w:r w:rsidRPr="003B6692">
        <w:rPr>
          <w:rFonts w:ascii="Arial" w:eastAsia="Times New Roman" w:hAnsi="Arial" w:cs="Arial"/>
          <w:color w:val="000000"/>
          <w:sz w:val="18"/>
          <w:szCs w:val="18"/>
        </w:rPr>
        <w:t>í qu</w:t>
      </w:r>
      <w:r w:rsidRPr="003B6692">
        <w:rPr>
          <w:rFonts w:ascii="Arial" w:eastAsia="Times New Roman" w:hAnsi="Arial" w:cs="Arial"/>
          <w:color w:val="000000"/>
          <w:sz w:val="18"/>
          <w:szCs w:val="18"/>
          <w:lang w:val="vi-VN"/>
        </w:rPr>
        <w:t>ản l</w:t>
      </w:r>
      <w:r w:rsidRPr="003B6692">
        <w:rPr>
          <w:rFonts w:ascii="Arial" w:eastAsia="Times New Roman" w:hAnsi="Arial" w:cs="Arial"/>
          <w:color w:val="000000"/>
          <w:sz w:val="18"/>
          <w:szCs w:val="18"/>
        </w:rPr>
        <w:t>ý hành chính đ</w:t>
      </w:r>
      <w:r w:rsidRPr="003B6692">
        <w:rPr>
          <w:rFonts w:ascii="Arial" w:eastAsia="Times New Roman" w:hAnsi="Arial" w:cs="Arial"/>
          <w:color w:val="000000"/>
          <w:sz w:val="18"/>
          <w:szCs w:val="18"/>
          <w:lang w:val="vi-VN"/>
        </w:rPr>
        <w:t>ối với c</w:t>
      </w:r>
      <w:r w:rsidRPr="003B6692">
        <w:rPr>
          <w:rFonts w:ascii="Arial" w:eastAsia="Times New Roman" w:hAnsi="Arial" w:cs="Arial"/>
          <w:color w:val="000000"/>
          <w:sz w:val="18"/>
          <w:szCs w:val="18"/>
        </w:rPr>
        <w:t>ác cơ quan nhà nư</w:t>
      </w:r>
      <w:r w:rsidRPr="003B6692">
        <w:rPr>
          <w:rFonts w:ascii="Arial" w:eastAsia="Times New Roman" w:hAnsi="Arial" w:cs="Arial"/>
          <w:color w:val="000000"/>
          <w:sz w:val="18"/>
          <w:szCs w:val="18"/>
          <w:lang w:val="vi-VN"/>
        </w:rPr>
        <w:t>ớc th</w:t>
      </w:r>
      <w:r w:rsidRPr="003B6692">
        <w:rPr>
          <w:rFonts w:ascii="Arial" w:eastAsia="Times New Roman" w:hAnsi="Arial" w:cs="Arial"/>
          <w:color w:val="000000"/>
          <w:sz w:val="18"/>
          <w:szCs w:val="18"/>
        </w:rPr>
        <w:t>ì đư</w:t>
      </w:r>
      <w:r w:rsidRPr="003B6692">
        <w:rPr>
          <w:rFonts w:ascii="Arial" w:eastAsia="Times New Roman" w:hAnsi="Arial" w:cs="Arial"/>
          <w:color w:val="000000"/>
          <w:sz w:val="18"/>
          <w:szCs w:val="18"/>
          <w:lang w:val="vi-VN"/>
        </w:rPr>
        <w:t>ợc tr</w:t>
      </w:r>
      <w:r w:rsidRPr="003B6692">
        <w:rPr>
          <w:rFonts w:ascii="Arial" w:eastAsia="Times New Roman" w:hAnsi="Arial" w:cs="Arial"/>
          <w:color w:val="000000"/>
          <w:sz w:val="18"/>
          <w:szCs w:val="18"/>
        </w:rPr>
        <w:t>ích l</w:t>
      </w:r>
      <w:r w:rsidRPr="003B6692">
        <w:rPr>
          <w:rFonts w:ascii="Arial" w:eastAsia="Times New Roman" w:hAnsi="Arial" w:cs="Arial"/>
          <w:color w:val="000000"/>
          <w:sz w:val="18"/>
          <w:szCs w:val="18"/>
          <w:lang w:val="vi-VN"/>
        </w:rPr>
        <w:t>ại 90% số tiền ph</w:t>
      </w:r>
      <w:r w:rsidRPr="003B6692">
        <w:rPr>
          <w:rFonts w:ascii="Arial" w:eastAsia="Times New Roman" w:hAnsi="Arial" w:cs="Arial"/>
          <w:color w:val="000000"/>
          <w:sz w:val="18"/>
          <w:szCs w:val="18"/>
        </w:rPr>
        <w:t>í thu đư</w:t>
      </w:r>
      <w:r w:rsidRPr="003B6692">
        <w:rPr>
          <w:rFonts w:ascii="Arial" w:eastAsia="Times New Roman" w:hAnsi="Arial" w:cs="Arial"/>
          <w:color w:val="000000"/>
          <w:sz w:val="18"/>
          <w:szCs w:val="18"/>
          <w:lang w:val="vi-VN"/>
        </w:rPr>
        <w:t>ợc để trang trải chi ph</w:t>
      </w:r>
      <w:r w:rsidRPr="003B6692">
        <w:rPr>
          <w:rFonts w:ascii="Arial" w:eastAsia="Times New Roman" w:hAnsi="Arial" w:cs="Arial"/>
          <w:color w:val="000000"/>
          <w:sz w:val="18"/>
          <w:szCs w:val="18"/>
        </w:rPr>
        <w:t>í cho các n</w:t>
      </w:r>
      <w:r w:rsidRPr="003B6692">
        <w:rPr>
          <w:rFonts w:ascii="Arial" w:eastAsia="Times New Roman" w:hAnsi="Arial" w:cs="Arial"/>
          <w:color w:val="000000"/>
          <w:sz w:val="18"/>
          <w:szCs w:val="18"/>
          <w:lang w:val="vi-VN"/>
        </w:rPr>
        <w:t>ội dung chi theo quy định tại </w:t>
      </w:r>
      <w:bookmarkStart w:id="1" w:name="dc_225"/>
      <w:r w:rsidRPr="003B6692">
        <w:rPr>
          <w:rFonts w:ascii="Arial" w:eastAsia="Times New Roman" w:hAnsi="Arial" w:cs="Arial"/>
          <w:color w:val="000000"/>
          <w:sz w:val="18"/>
          <w:szCs w:val="18"/>
          <w:lang w:val="vi-VN"/>
        </w:rPr>
        <w:t>khoản 2 Điều 5 Nghị định số 120/2016/NĐ-CP</w:t>
      </w:r>
      <w:bookmarkEnd w:id="1"/>
      <w:r w:rsidRPr="003B6692">
        <w:rPr>
          <w:rFonts w:ascii="Arial" w:eastAsia="Times New Roman" w:hAnsi="Arial" w:cs="Arial"/>
          <w:color w:val="000000"/>
          <w:sz w:val="18"/>
          <w:szCs w:val="18"/>
          <w:lang w:val="vi-VN"/>
        </w:rPr>
        <w:t> ng</w:t>
      </w:r>
      <w:r w:rsidRPr="003B6692">
        <w:rPr>
          <w:rFonts w:ascii="Arial" w:eastAsia="Times New Roman" w:hAnsi="Arial" w:cs="Arial"/>
          <w:color w:val="000000"/>
          <w:sz w:val="18"/>
          <w:szCs w:val="18"/>
        </w:rPr>
        <w:t>ày 23 tháng 8 năm 2016 c</w:t>
      </w:r>
      <w:r w:rsidRPr="003B6692">
        <w:rPr>
          <w:rFonts w:ascii="Arial" w:eastAsia="Times New Roman" w:hAnsi="Arial" w:cs="Arial"/>
          <w:color w:val="000000"/>
          <w:sz w:val="18"/>
          <w:szCs w:val="18"/>
          <w:lang w:val="vi-VN"/>
        </w:rPr>
        <w:t>ủa Ch</w:t>
      </w:r>
      <w:r w:rsidRPr="003B6692">
        <w:rPr>
          <w:rFonts w:ascii="Arial" w:eastAsia="Times New Roman" w:hAnsi="Arial" w:cs="Arial"/>
          <w:color w:val="000000"/>
          <w:sz w:val="18"/>
          <w:szCs w:val="18"/>
        </w:rPr>
        <w:t>ính ph</w:t>
      </w:r>
      <w:r w:rsidRPr="003B6692">
        <w:rPr>
          <w:rFonts w:ascii="Arial" w:eastAsia="Times New Roman" w:hAnsi="Arial" w:cs="Arial"/>
          <w:color w:val="000000"/>
          <w:sz w:val="18"/>
          <w:szCs w:val="18"/>
          <w:lang w:val="vi-VN"/>
        </w:rPr>
        <w:t>ủ. Nộp 10% tiền ph</w:t>
      </w:r>
      <w:r w:rsidRPr="003B6692">
        <w:rPr>
          <w:rFonts w:ascii="Arial" w:eastAsia="Times New Roman" w:hAnsi="Arial" w:cs="Arial"/>
          <w:color w:val="000000"/>
          <w:sz w:val="18"/>
          <w:szCs w:val="18"/>
        </w:rPr>
        <w:t>í thu đư</w:t>
      </w:r>
      <w:r w:rsidRPr="003B6692">
        <w:rPr>
          <w:rFonts w:ascii="Arial" w:eastAsia="Times New Roman" w:hAnsi="Arial" w:cs="Arial"/>
          <w:color w:val="000000"/>
          <w:sz w:val="18"/>
          <w:szCs w:val="18"/>
          <w:lang w:val="vi-VN"/>
        </w:rPr>
        <w:t>ợc v</w:t>
      </w:r>
      <w:r w:rsidRPr="003B6692">
        <w:rPr>
          <w:rFonts w:ascii="Arial" w:eastAsia="Times New Roman" w:hAnsi="Arial" w:cs="Arial"/>
          <w:color w:val="000000"/>
          <w:sz w:val="18"/>
          <w:szCs w:val="18"/>
        </w:rPr>
        <w:t>ào ngân sách nhà nư</w:t>
      </w:r>
      <w:r w:rsidRPr="003B6692">
        <w:rPr>
          <w:rFonts w:ascii="Arial" w:eastAsia="Times New Roman" w:hAnsi="Arial" w:cs="Arial"/>
          <w:color w:val="000000"/>
          <w:sz w:val="18"/>
          <w:szCs w:val="18"/>
          <w:lang w:val="vi-VN"/>
        </w:rPr>
        <w:t>ớc theo chương, tiểu mục của Mục lục ng</w:t>
      </w:r>
      <w:r w:rsidRPr="003B6692">
        <w:rPr>
          <w:rFonts w:ascii="Arial" w:eastAsia="Times New Roman" w:hAnsi="Arial" w:cs="Arial"/>
          <w:color w:val="000000"/>
          <w:sz w:val="18"/>
          <w:szCs w:val="18"/>
        </w:rPr>
        <w:t>ân sách nhà nư</w:t>
      </w:r>
      <w:r w:rsidRPr="003B6692">
        <w:rPr>
          <w:rFonts w:ascii="Arial" w:eastAsia="Times New Roman" w:hAnsi="Arial" w:cs="Arial"/>
          <w:color w:val="000000"/>
          <w:sz w:val="18"/>
          <w:szCs w:val="18"/>
          <w:lang w:val="vi-VN"/>
        </w:rPr>
        <w:t>ớc hiện h</w:t>
      </w:r>
      <w:r w:rsidRPr="003B6692">
        <w:rPr>
          <w:rFonts w:ascii="Arial" w:eastAsia="Times New Roman" w:hAnsi="Arial" w:cs="Arial"/>
          <w:color w:val="000000"/>
          <w:sz w:val="18"/>
          <w:szCs w:val="18"/>
        </w:rPr>
        <w:t>ành.</w:t>
      </w:r>
    </w:p>
    <w:p w:rsidR="003B6692" w:rsidRPr="003B6692" w:rsidRDefault="003B6692" w:rsidP="003B6692">
      <w:pPr>
        <w:shd w:val="clear" w:color="auto" w:fill="FFFFFF"/>
        <w:spacing w:after="120" w:line="234" w:lineRule="atLeast"/>
        <w:jc w:val="both"/>
        <w:rPr>
          <w:rFonts w:ascii="Arial" w:eastAsia="Times New Roman" w:hAnsi="Arial" w:cs="Arial"/>
          <w:color w:val="000000"/>
          <w:sz w:val="18"/>
          <w:szCs w:val="18"/>
        </w:rPr>
      </w:pPr>
      <w:r w:rsidRPr="003B6692">
        <w:rPr>
          <w:rFonts w:ascii="Arial" w:eastAsia="Times New Roman" w:hAnsi="Arial" w:cs="Arial"/>
          <w:color w:val="000000"/>
          <w:sz w:val="18"/>
          <w:szCs w:val="18"/>
          <w:lang/>
        </w:rPr>
        <w:t>3. T</w:t>
      </w:r>
      <w:r w:rsidRPr="003B6692">
        <w:rPr>
          <w:rFonts w:ascii="Arial" w:eastAsia="Times New Roman" w:hAnsi="Arial" w:cs="Arial"/>
          <w:color w:val="000000"/>
          <w:sz w:val="18"/>
          <w:szCs w:val="18"/>
          <w:lang w:val="vi-VN"/>
        </w:rPr>
        <w:t>ổ chức thu lệ ph</w:t>
      </w:r>
      <w:r w:rsidRPr="003B6692">
        <w:rPr>
          <w:rFonts w:ascii="Arial" w:eastAsia="Times New Roman" w:hAnsi="Arial" w:cs="Arial"/>
          <w:color w:val="000000"/>
          <w:sz w:val="18"/>
          <w:szCs w:val="18"/>
        </w:rPr>
        <w:t>í n</w:t>
      </w:r>
      <w:r w:rsidRPr="003B6692">
        <w:rPr>
          <w:rFonts w:ascii="Arial" w:eastAsia="Times New Roman" w:hAnsi="Arial" w:cs="Arial"/>
          <w:color w:val="000000"/>
          <w:sz w:val="18"/>
          <w:szCs w:val="18"/>
          <w:lang w:val="vi-VN"/>
        </w:rPr>
        <w:t>ộp 100% tiền lệ ph</w:t>
      </w:r>
      <w:r w:rsidRPr="003B6692">
        <w:rPr>
          <w:rFonts w:ascii="Arial" w:eastAsia="Times New Roman" w:hAnsi="Arial" w:cs="Arial"/>
          <w:color w:val="000000"/>
          <w:sz w:val="18"/>
          <w:szCs w:val="18"/>
        </w:rPr>
        <w:t>í thu đư</w:t>
      </w:r>
      <w:r w:rsidRPr="003B6692">
        <w:rPr>
          <w:rFonts w:ascii="Arial" w:eastAsia="Times New Roman" w:hAnsi="Arial" w:cs="Arial"/>
          <w:color w:val="000000"/>
          <w:sz w:val="18"/>
          <w:szCs w:val="18"/>
          <w:lang w:val="vi-VN"/>
        </w:rPr>
        <w:t>ợc v</w:t>
      </w:r>
      <w:r w:rsidRPr="003B6692">
        <w:rPr>
          <w:rFonts w:ascii="Arial" w:eastAsia="Times New Roman" w:hAnsi="Arial" w:cs="Arial"/>
          <w:color w:val="000000"/>
          <w:sz w:val="18"/>
          <w:szCs w:val="18"/>
        </w:rPr>
        <w:t>ào ngân sách nhà nư</w:t>
      </w:r>
      <w:r w:rsidRPr="003B6692">
        <w:rPr>
          <w:rFonts w:ascii="Arial" w:eastAsia="Times New Roman" w:hAnsi="Arial" w:cs="Arial"/>
          <w:color w:val="000000"/>
          <w:sz w:val="18"/>
          <w:szCs w:val="18"/>
          <w:lang w:val="vi-VN"/>
        </w:rPr>
        <w:t>ớc theo chương, tiểu mục của Mục lục ng</w:t>
      </w:r>
      <w:r w:rsidRPr="003B6692">
        <w:rPr>
          <w:rFonts w:ascii="Arial" w:eastAsia="Times New Roman" w:hAnsi="Arial" w:cs="Arial"/>
          <w:color w:val="000000"/>
          <w:sz w:val="18"/>
          <w:szCs w:val="18"/>
        </w:rPr>
        <w:t>ân sách nhà nư</w:t>
      </w:r>
      <w:r w:rsidRPr="003B6692">
        <w:rPr>
          <w:rFonts w:ascii="Arial" w:eastAsia="Times New Roman" w:hAnsi="Arial" w:cs="Arial"/>
          <w:color w:val="000000"/>
          <w:sz w:val="18"/>
          <w:szCs w:val="18"/>
          <w:lang w:val="vi-VN"/>
        </w:rPr>
        <w:t>ớc hiện h</w:t>
      </w:r>
      <w:r w:rsidRPr="003B6692">
        <w:rPr>
          <w:rFonts w:ascii="Arial" w:eastAsia="Times New Roman" w:hAnsi="Arial" w:cs="Arial"/>
          <w:color w:val="000000"/>
          <w:sz w:val="18"/>
          <w:szCs w:val="18"/>
        </w:rPr>
        <w:t>ành. Ngu</w:t>
      </w:r>
      <w:r w:rsidRPr="003B6692">
        <w:rPr>
          <w:rFonts w:ascii="Arial" w:eastAsia="Times New Roman" w:hAnsi="Arial" w:cs="Arial"/>
          <w:color w:val="000000"/>
          <w:sz w:val="18"/>
          <w:szCs w:val="18"/>
          <w:lang w:val="vi-VN"/>
        </w:rPr>
        <w:t>ồn chi ph</w:t>
      </w:r>
      <w:r w:rsidRPr="003B6692">
        <w:rPr>
          <w:rFonts w:ascii="Arial" w:eastAsia="Times New Roman" w:hAnsi="Arial" w:cs="Arial"/>
          <w:color w:val="000000"/>
          <w:sz w:val="18"/>
          <w:szCs w:val="18"/>
        </w:rPr>
        <w:t>í trang tr</w:t>
      </w:r>
      <w:r w:rsidRPr="003B6692">
        <w:rPr>
          <w:rFonts w:ascii="Arial" w:eastAsia="Times New Roman" w:hAnsi="Arial" w:cs="Arial"/>
          <w:color w:val="000000"/>
          <w:sz w:val="18"/>
          <w:szCs w:val="18"/>
          <w:lang w:val="vi-VN"/>
        </w:rPr>
        <w:t>ải cho thực hiện c</w:t>
      </w:r>
      <w:r w:rsidRPr="003B6692">
        <w:rPr>
          <w:rFonts w:ascii="Arial" w:eastAsia="Times New Roman" w:hAnsi="Arial" w:cs="Arial"/>
          <w:color w:val="000000"/>
          <w:sz w:val="18"/>
          <w:szCs w:val="18"/>
        </w:rPr>
        <w:t>ông vi</w:t>
      </w:r>
      <w:r w:rsidRPr="003B6692">
        <w:rPr>
          <w:rFonts w:ascii="Arial" w:eastAsia="Times New Roman" w:hAnsi="Arial" w:cs="Arial"/>
          <w:color w:val="000000"/>
          <w:sz w:val="18"/>
          <w:szCs w:val="18"/>
          <w:lang w:val="vi-VN"/>
        </w:rPr>
        <w:t>ệc v</w:t>
      </w:r>
      <w:r w:rsidRPr="003B6692">
        <w:rPr>
          <w:rFonts w:ascii="Arial" w:eastAsia="Times New Roman" w:hAnsi="Arial" w:cs="Arial"/>
          <w:color w:val="000000"/>
          <w:sz w:val="18"/>
          <w:szCs w:val="18"/>
        </w:rPr>
        <w:t>à thu l</w:t>
      </w:r>
      <w:r w:rsidRPr="003B6692">
        <w:rPr>
          <w:rFonts w:ascii="Arial" w:eastAsia="Times New Roman" w:hAnsi="Arial" w:cs="Arial"/>
          <w:color w:val="000000"/>
          <w:sz w:val="18"/>
          <w:szCs w:val="18"/>
          <w:lang w:val="vi-VN"/>
        </w:rPr>
        <w:t>ệ ph</w:t>
      </w:r>
      <w:r w:rsidRPr="003B6692">
        <w:rPr>
          <w:rFonts w:ascii="Arial" w:eastAsia="Times New Roman" w:hAnsi="Arial" w:cs="Arial"/>
          <w:color w:val="000000"/>
          <w:sz w:val="18"/>
          <w:szCs w:val="18"/>
        </w:rPr>
        <w:t>í do ngân sách nhà nư</w:t>
      </w:r>
      <w:r w:rsidRPr="003B6692">
        <w:rPr>
          <w:rFonts w:ascii="Arial" w:eastAsia="Times New Roman" w:hAnsi="Arial" w:cs="Arial"/>
          <w:color w:val="000000"/>
          <w:sz w:val="18"/>
          <w:szCs w:val="18"/>
          <w:lang w:val="vi-VN"/>
        </w:rPr>
        <w:t>ớc bố tr</w:t>
      </w:r>
      <w:r w:rsidRPr="003B6692">
        <w:rPr>
          <w:rFonts w:ascii="Arial" w:eastAsia="Times New Roman" w:hAnsi="Arial" w:cs="Arial"/>
          <w:color w:val="000000"/>
          <w:sz w:val="18"/>
          <w:szCs w:val="18"/>
        </w:rPr>
        <w:t>í trong d</w:t>
      </w:r>
      <w:r w:rsidRPr="003B6692">
        <w:rPr>
          <w:rFonts w:ascii="Arial" w:eastAsia="Times New Roman" w:hAnsi="Arial" w:cs="Arial"/>
          <w:color w:val="000000"/>
          <w:sz w:val="18"/>
          <w:szCs w:val="18"/>
          <w:lang w:val="vi-VN"/>
        </w:rPr>
        <w:t>ự to</w:t>
      </w:r>
      <w:r w:rsidRPr="003B6692">
        <w:rPr>
          <w:rFonts w:ascii="Arial" w:eastAsia="Times New Roman" w:hAnsi="Arial" w:cs="Arial"/>
          <w:color w:val="000000"/>
          <w:sz w:val="18"/>
          <w:szCs w:val="18"/>
        </w:rPr>
        <w:t>án c</w:t>
      </w:r>
      <w:r w:rsidRPr="003B6692">
        <w:rPr>
          <w:rFonts w:ascii="Arial" w:eastAsia="Times New Roman" w:hAnsi="Arial" w:cs="Arial"/>
          <w:color w:val="000000"/>
          <w:sz w:val="18"/>
          <w:szCs w:val="18"/>
          <w:lang w:val="vi-VN"/>
        </w:rPr>
        <w:t>ủa tổ chức thu theo chế độ, định mức chi ng</w:t>
      </w:r>
      <w:r w:rsidRPr="003B6692">
        <w:rPr>
          <w:rFonts w:ascii="Arial" w:eastAsia="Times New Roman" w:hAnsi="Arial" w:cs="Arial"/>
          <w:color w:val="000000"/>
          <w:sz w:val="18"/>
          <w:szCs w:val="18"/>
        </w:rPr>
        <w:t>ân sách nhà nư</w:t>
      </w:r>
      <w:r w:rsidRPr="003B6692">
        <w:rPr>
          <w:rFonts w:ascii="Arial" w:eastAsia="Times New Roman" w:hAnsi="Arial" w:cs="Arial"/>
          <w:color w:val="000000"/>
          <w:sz w:val="18"/>
          <w:szCs w:val="18"/>
          <w:lang w:val="vi-VN"/>
        </w:rPr>
        <w:t>ớc.</w:t>
      </w:r>
    </w:p>
    <w:p w:rsidR="003B6692" w:rsidRPr="003B6692" w:rsidRDefault="003B6692" w:rsidP="003B6692">
      <w:pPr>
        <w:shd w:val="clear" w:color="auto" w:fill="FFFFFF"/>
        <w:spacing w:after="120" w:line="234" w:lineRule="atLeast"/>
        <w:jc w:val="both"/>
        <w:rPr>
          <w:rFonts w:ascii="Arial" w:eastAsia="Times New Roman" w:hAnsi="Arial" w:cs="Arial"/>
          <w:color w:val="000000"/>
          <w:sz w:val="18"/>
          <w:szCs w:val="18"/>
        </w:rPr>
      </w:pPr>
      <w:r w:rsidRPr="003B6692">
        <w:rPr>
          <w:rFonts w:ascii="Arial" w:eastAsia="Times New Roman" w:hAnsi="Arial" w:cs="Arial"/>
          <w:b/>
          <w:bCs/>
          <w:color w:val="000000"/>
          <w:sz w:val="18"/>
          <w:szCs w:val="18"/>
          <w:lang/>
        </w:rPr>
        <w:t>Điều</w:t>
      </w:r>
      <w:r w:rsidRPr="003B6692">
        <w:rPr>
          <w:rFonts w:ascii="Arial" w:eastAsia="Times New Roman" w:hAnsi="Arial" w:cs="Arial"/>
          <w:b/>
          <w:bCs/>
          <w:color w:val="000000"/>
          <w:sz w:val="18"/>
          <w:szCs w:val="18"/>
          <w:lang w:val="vi-VN"/>
        </w:rPr>
        <w:t> 7. Tổ chức thực hiện</w:t>
      </w:r>
    </w:p>
    <w:p w:rsidR="003B6692" w:rsidRPr="003B6692" w:rsidRDefault="003B6692" w:rsidP="003B6692">
      <w:pPr>
        <w:shd w:val="clear" w:color="auto" w:fill="FFFFFF"/>
        <w:spacing w:after="0" w:line="234" w:lineRule="atLeast"/>
        <w:jc w:val="both"/>
        <w:rPr>
          <w:rFonts w:ascii="Arial" w:eastAsia="Times New Roman" w:hAnsi="Arial" w:cs="Arial"/>
          <w:color w:val="000000"/>
          <w:sz w:val="18"/>
          <w:szCs w:val="18"/>
        </w:rPr>
      </w:pPr>
      <w:r w:rsidRPr="003B6692">
        <w:rPr>
          <w:rFonts w:ascii="Arial" w:eastAsia="Times New Roman" w:hAnsi="Arial" w:cs="Arial"/>
          <w:color w:val="000000"/>
          <w:sz w:val="18"/>
          <w:szCs w:val="18"/>
          <w:lang/>
        </w:rPr>
        <w:t>1. Thông tư này có hi</w:t>
      </w:r>
      <w:r w:rsidRPr="003B6692">
        <w:rPr>
          <w:rFonts w:ascii="Arial" w:eastAsia="Times New Roman" w:hAnsi="Arial" w:cs="Arial"/>
          <w:color w:val="000000"/>
          <w:sz w:val="18"/>
          <w:szCs w:val="18"/>
          <w:lang w:val="vi-VN"/>
        </w:rPr>
        <w:t>ệu lực thi h</w:t>
      </w:r>
      <w:r w:rsidRPr="003B6692">
        <w:rPr>
          <w:rFonts w:ascii="Arial" w:eastAsia="Times New Roman" w:hAnsi="Arial" w:cs="Arial"/>
          <w:color w:val="000000"/>
          <w:sz w:val="18"/>
          <w:szCs w:val="18"/>
        </w:rPr>
        <w:t>ành k</w:t>
      </w:r>
      <w:r w:rsidRPr="003B6692">
        <w:rPr>
          <w:rFonts w:ascii="Arial" w:eastAsia="Times New Roman" w:hAnsi="Arial" w:cs="Arial"/>
          <w:color w:val="000000"/>
          <w:sz w:val="18"/>
          <w:szCs w:val="18"/>
          <w:lang w:val="vi-VN"/>
        </w:rPr>
        <w:t>ể từ ng</w:t>
      </w:r>
      <w:r w:rsidRPr="003B6692">
        <w:rPr>
          <w:rFonts w:ascii="Arial" w:eastAsia="Times New Roman" w:hAnsi="Arial" w:cs="Arial"/>
          <w:color w:val="000000"/>
          <w:sz w:val="18"/>
          <w:szCs w:val="18"/>
        </w:rPr>
        <w:t>ày 01 tháng 01 năm 2017 và thay th</w:t>
      </w:r>
      <w:r w:rsidRPr="003B6692">
        <w:rPr>
          <w:rFonts w:ascii="Arial" w:eastAsia="Times New Roman" w:hAnsi="Arial" w:cs="Arial"/>
          <w:color w:val="000000"/>
          <w:sz w:val="18"/>
          <w:szCs w:val="18"/>
          <w:lang w:val="vi-VN"/>
        </w:rPr>
        <w:t>ế Th</w:t>
      </w:r>
      <w:r w:rsidRPr="003B6692">
        <w:rPr>
          <w:rFonts w:ascii="Arial" w:eastAsia="Times New Roman" w:hAnsi="Arial" w:cs="Arial"/>
          <w:color w:val="000000"/>
          <w:sz w:val="18"/>
          <w:szCs w:val="18"/>
        </w:rPr>
        <w:t>ông tư s</w:t>
      </w:r>
      <w:r w:rsidRPr="003B6692">
        <w:rPr>
          <w:rFonts w:ascii="Arial" w:eastAsia="Times New Roman" w:hAnsi="Arial" w:cs="Arial"/>
          <w:color w:val="000000"/>
          <w:sz w:val="18"/>
          <w:szCs w:val="18"/>
          <w:lang w:val="vi-VN"/>
        </w:rPr>
        <w:t>ố</w:t>
      </w:r>
      <w:hyperlink r:id="rId9" w:tgtFrame="_blank" w:history="1">
        <w:r w:rsidRPr="003B6692">
          <w:rPr>
            <w:rFonts w:ascii="Arial" w:eastAsia="Times New Roman" w:hAnsi="Arial" w:cs="Arial"/>
            <w:color w:val="0E70C3"/>
            <w:sz w:val="18"/>
            <w:szCs w:val="18"/>
            <w:lang w:val="vi-VN"/>
          </w:rPr>
          <w:t>02/2012/TT-BTC</w:t>
        </w:r>
      </w:hyperlink>
      <w:r w:rsidRPr="003B6692">
        <w:rPr>
          <w:rFonts w:ascii="Arial" w:eastAsia="Times New Roman" w:hAnsi="Arial" w:cs="Arial"/>
          <w:color w:val="000000"/>
          <w:sz w:val="18"/>
          <w:szCs w:val="18"/>
          <w:lang w:val="vi-VN"/>
        </w:rPr>
        <w:t> ng</w:t>
      </w:r>
      <w:r w:rsidRPr="003B6692">
        <w:rPr>
          <w:rFonts w:ascii="Arial" w:eastAsia="Times New Roman" w:hAnsi="Arial" w:cs="Arial"/>
          <w:color w:val="000000"/>
          <w:sz w:val="18"/>
          <w:szCs w:val="18"/>
        </w:rPr>
        <w:t>ày 05 tháng 01 năm 2012 c</w:t>
      </w:r>
      <w:r w:rsidRPr="003B6692">
        <w:rPr>
          <w:rFonts w:ascii="Arial" w:eastAsia="Times New Roman" w:hAnsi="Arial" w:cs="Arial"/>
          <w:color w:val="000000"/>
          <w:sz w:val="18"/>
          <w:szCs w:val="18"/>
          <w:lang w:val="vi-VN"/>
        </w:rPr>
        <w:t>ủa Bộ trưởng Bộ T</w:t>
      </w:r>
      <w:r w:rsidRPr="003B6692">
        <w:rPr>
          <w:rFonts w:ascii="Arial" w:eastAsia="Times New Roman" w:hAnsi="Arial" w:cs="Arial"/>
          <w:color w:val="000000"/>
          <w:sz w:val="18"/>
          <w:szCs w:val="18"/>
        </w:rPr>
        <w:t>ài chính quy đ</w:t>
      </w:r>
      <w:r w:rsidRPr="003B6692">
        <w:rPr>
          <w:rFonts w:ascii="Arial" w:eastAsia="Times New Roman" w:hAnsi="Arial" w:cs="Arial"/>
          <w:color w:val="000000"/>
          <w:sz w:val="18"/>
          <w:szCs w:val="18"/>
          <w:lang w:val="vi-VN"/>
        </w:rPr>
        <w:t>ịnh chế độ thu, nộp, quản l</w:t>
      </w:r>
      <w:r w:rsidRPr="003B6692">
        <w:rPr>
          <w:rFonts w:ascii="Arial" w:eastAsia="Times New Roman" w:hAnsi="Arial" w:cs="Arial"/>
          <w:color w:val="000000"/>
          <w:sz w:val="18"/>
          <w:szCs w:val="18"/>
        </w:rPr>
        <w:t>ý và s</w:t>
      </w:r>
      <w:r w:rsidRPr="003B6692">
        <w:rPr>
          <w:rFonts w:ascii="Arial" w:eastAsia="Times New Roman" w:hAnsi="Arial" w:cs="Arial"/>
          <w:color w:val="000000"/>
          <w:sz w:val="18"/>
          <w:szCs w:val="18"/>
          <w:lang w:val="vi-VN"/>
        </w:rPr>
        <w:t>ử dụng lệ ph</w:t>
      </w:r>
      <w:r w:rsidRPr="003B6692">
        <w:rPr>
          <w:rFonts w:ascii="Arial" w:eastAsia="Times New Roman" w:hAnsi="Arial" w:cs="Arial"/>
          <w:color w:val="000000"/>
          <w:sz w:val="18"/>
          <w:szCs w:val="18"/>
        </w:rPr>
        <w:t>í trong lĩnh v</w:t>
      </w:r>
      <w:r w:rsidRPr="003B6692">
        <w:rPr>
          <w:rFonts w:ascii="Arial" w:eastAsia="Times New Roman" w:hAnsi="Arial" w:cs="Arial"/>
          <w:color w:val="000000"/>
          <w:sz w:val="18"/>
          <w:szCs w:val="18"/>
          <w:lang w:val="vi-VN"/>
        </w:rPr>
        <w:t>ực hoạt động h</w:t>
      </w:r>
      <w:r w:rsidRPr="003B6692">
        <w:rPr>
          <w:rFonts w:ascii="Arial" w:eastAsia="Times New Roman" w:hAnsi="Arial" w:cs="Arial"/>
          <w:color w:val="000000"/>
          <w:sz w:val="18"/>
          <w:szCs w:val="18"/>
        </w:rPr>
        <w:t>ành ngh</w:t>
      </w:r>
      <w:r w:rsidRPr="003B6692">
        <w:rPr>
          <w:rFonts w:ascii="Arial" w:eastAsia="Times New Roman" w:hAnsi="Arial" w:cs="Arial"/>
          <w:color w:val="000000"/>
          <w:sz w:val="18"/>
          <w:szCs w:val="18"/>
          <w:lang w:val="vi-VN"/>
        </w:rPr>
        <w:t>ề luật sư tại Việt Nam v</w:t>
      </w:r>
      <w:r w:rsidRPr="003B6692">
        <w:rPr>
          <w:rFonts w:ascii="Arial" w:eastAsia="Times New Roman" w:hAnsi="Arial" w:cs="Arial"/>
          <w:color w:val="000000"/>
          <w:sz w:val="18"/>
          <w:szCs w:val="18"/>
        </w:rPr>
        <w:t>à Thông tư s</w:t>
      </w:r>
      <w:r w:rsidRPr="003B6692">
        <w:rPr>
          <w:rFonts w:ascii="Arial" w:eastAsia="Times New Roman" w:hAnsi="Arial" w:cs="Arial"/>
          <w:color w:val="000000"/>
          <w:sz w:val="18"/>
          <w:szCs w:val="18"/>
          <w:lang w:val="vi-VN"/>
        </w:rPr>
        <w:t>ố </w:t>
      </w:r>
      <w:hyperlink r:id="rId10" w:tgtFrame="_blank" w:history="1">
        <w:r w:rsidRPr="003B6692">
          <w:rPr>
            <w:rFonts w:ascii="Arial" w:eastAsia="Times New Roman" w:hAnsi="Arial" w:cs="Arial"/>
            <w:color w:val="0E70C3"/>
            <w:sz w:val="18"/>
            <w:szCs w:val="18"/>
            <w:lang w:val="vi-VN"/>
          </w:rPr>
          <w:t>118/2015/TT-BTC</w:t>
        </w:r>
      </w:hyperlink>
      <w:r w:rsidRPr="003B6692">
        <w:rPr>
          <w:rFonts w:ascii="Arial" w:eastAsia="Times New Roman" w:hAnsi="Arial" w:cs="Arial"/>
          <w:color w:val="000000"/>
          <w:sz w:val="18"/>
          <w:szCs w:val="18"/>
          <w:lang w:val="vi-VN"/>
        </w:rPr>
        <w:t> ng</w:t>
      </w:r>
      <w:r w:rsidRPr="003B6692">
        <w:rPr>
          <w:rFonts w:ascii="Arial" w:eastAsia="Times New Roman" w:hAnsi="Arial" w:cs="Arial"/>
          <w:color w:val="000000"/>
          <w:sz w:val="18"/>
          <w:szCs w:val="18"/>
        </w:rPr>
        <w:t>ày 12 tháng 8 năm 2015 s</w:t>
      </w:r>
      <w:r w:rsidRPr="003B6692">
        <w:rPr>
          <w:rFonts w:ascii="Arial" w:eastAsia="Times New Roman" w:hAnsi="Arial" w:cs="Arial"/>
          <w:color w:val="000000"/>
          <w:sz w:val="18"/>
          <w:szCs w:val="18"/>
          <w:lang w:val="vi-VN"/>
        </w:rPr>
        <w:t>ửa đổi một số điều của Th</w:t>
      </w:r>
      <w:r w:rsidRPr="003B6692">
        <w:rPr>
          <w:rFonts w:ascii="Arial" w:eastAsia="Times New Roman" w:hAnsi="Arial" w:cs="Arial"/>
          <w:color w:val="000000"/>
          <w:sz w:val="18"/>
          <w:szCs w:val="18"/>
        </w:rPr>
        <w:t>ông s</w:t>
      </w:r>
      <w:r w:rsidRPr="003B6692">
        <w:rPr>
          <w:rFonts w:ascii="Arial" w:eastAsia="Times New Roman" w:hAnsi="Arial" w:cs="Arial"/>
          <w:color w:val="000000"/>
          <w:sz w:val="18"/>
          <w:szCs w:val="18"/>
          <w:lang w:val="vi-VN"/>
        </w:rPr>
        <w:t>ố 02/2012/TT-BTC.</w:t>
      </w:r>
    </w:p>
    <w:p w:rsidR="003B6692" w:rsidRPr="003B6692" w:rsidRDefault="003B6692" w:rsidP="003B6692">
      <w:pPr>
        <w:shd w:val="clear" w:color="auto" w:fill="FFFFFF"/>
        <w:spacing w:after="0" w:line="234" w:lineRule="atLeast"/>
        <w:jc w:val="both"/>
        <w:rPr>
          <w:rFonts w:ascii="Arial" w:eastAsia="Times New Roman" w:hAnsi="Arial" w:cs="Arial"/>
          <w:color w:val="000000"/>
          <w:sz w:val="18"/>
          <w:szCs w:val="18"/>
        </w:rPr>
      </w:pPr>
      <w:r w:rsidRPr="003B6692">
        <w:rPr>
          <w:rFonts w:ascii="Arial" w:eastAsia="Times New Roman" w:hAnsi="Arial" w:cs="Arial"/>
          <w:color w:val="000000"/>
          <w:sz w:val="18"/>
          <w:szCs w:val="18"/>
          <w:lang/>
        </w:rPr>
        <w:t>2. Các n</w:t>
      </w:r>
      <w:r w:rsidRPr="003B6692">
        <w:rPr>
          <w:rFonts w:ascii="Arial" w:eastAsia="Times New Roman" w:hAnsi="Arial" w:cs="Arial"/>
          <w:color w:val="000000"/>
          <w:sz w:val="18"/>
          <w:szCs w:val="18"/>
          <w:lang w:val="vi-VN"/>
        </w:rPr>
        <w:t>ội dung kh</w:t>
      </w:r>
      <w:r w:rsidRPr="003B6692">
        <w:rPr>
          <w:rFonts w:ascii="Arial" w:eastAsia="Times New Roman" w:hAnsi="Arial" w:cs="Arial"/>
          <w:color w:val="000000"/>
          <w:sz w:val="18"/>
          <w:szCs w:val="18"/>
        </w:rPr>
        <w:t>ác liên quan đ</w:t>
      </w:r>
      <w:r w:rsidRPr="003B6692">
        <w:rPr>
          <w:rFonts w:ascii="Arial" w:eastAsia="Times New Roman" w:hAnsi="Arial" w:cs="Arial"/>
          <w:color w:val="000000"/>
          <w:sz w:val="18"/>
          <w:szCs w:val="18"/>
          <w:lang w:val="vi-VN"/>
        </w:rPr>
        <w:t>ến việc thu, nộp, quản l</w:t>
      </w:r>
      <w:r w:rsidRPr="003B6692">
        <w:rPr>
          <w:rFonts w:ascii="Arial" w:eastAsia="Times New Roman" w:hAnsi="Arial" w:cs="Arial"/>
          <w:color w:val="000000"/>
          <w:sz w:val="18"/>
          <w:szCs w:val="18"/>
        </w:rPr>
        <w:t>ý, s</w:t>
      </w:r>
      <w:r w:rsidRPr="003B6692">
        <w:rPr>
          <w:rFonts w:ascii="Arial" w:eastAsia="Times New Roman" w:hAnsi="Arial" w:cs="Arial"/>
          <w:color w:val="000000"/>
          <w:sz w:val="18"/>
          <w:szCs w:val="18"/>
          <w:lang w:val="vi-VN"/>
        </w:rPr>
        <w:t>ử dụng, chứng từ thu, c</w:t>
      </w:r>
      <w:r w:rsidRPr="003B6692">
        <w:rPr>
          <w:rFonts w:ascii="Arial" w:eastAsia="Times New Roman" w:hAnsi="Arial" w:cs="Arial"/>
          <w:color w:val="000000"/>
          <w:sz w:val="18"/>
          <w:szCs w:val="18"/>
        </w:rPr>
        <w:t>ông khai ch</w:t>
      </w:r>
      <w:r w:rsidRPr="003B6692">
        <w:rPr>
          <w:rFonts w:ascii="Arial" w:eastAsia="Times New Roman" w:hAnsi="Arial" w:cs="Arial"/>
          <w:color w:val="000000"/>
          <w:sz w:val="18"/>
          <w:szCs w:val="18"/>
          <w:lang w:val="vi-VN"/>
        </w:rPr>
        <w:t>ế độ thu ph</w:t>
      </w:r>
      <w:r w:rsidRPr="003B6692">
        <w:rPr>
          <w:rFonts w:ascii="Arial" w:eastAsia="Times New Roman" w:hAnsi="Arial" w:cs="Arial"/>
          <w:color w:val="000000"/>
          <w:sz w:val="18"/>
          <w:szCs w:val="18"/>
        </w:rPr>
        <w:t>í, l</w:t>
      </w:r>
      <w:r w:rsidRPr="003B6692">
        <w:rPr>
          <w:rFonts w:ascii="Arial" w:eastAsia="Times New Roman" w:hAnsi="Arial" w:cs="Arial"/>
          <w:color w:val="000000"/>
          <w:sz w:val="18"/>
          <w:szCs w:val="18"/>
          <w:lang w:val="vi-VN"/>
        </w:rPr>
        <w:t>ệ ph</w:t>
      </w:r>
      <w:r w:rsidRPr="003B6692">
        <w:rPr>
          <w:rFonts w:ascii="Arial" w:eastAsia="Times New Roman" w:hAnsi="Arial" w:cs="Arial"/>
          <w:color w:val="000000"/>
          <w:sz w:val="18"/>
          <w:szCs w:val="18"/>
        </w:rPr>
        <w:t>í không đ</w:t>
      </w:r>
      <w:r w:rsidRPr="003B6692">
        <w:rPr>
          <w:rFonts w:ascii="Arial" w:eastAsia="Times New Roman" w:hAnsi="Arial" w:cs="Arial"/>
          <w:color w:val="000000"/>
          <w:sz w:val="18"/>
          <w:szCs w:val="18"/>
          <w:lang w:val="vi-VN"/>
        </w:rPr>
        <w:t>ề cập tại Th</w:t>
      </w:r>
      <w:r w:rsidRPr="003B6692">
        <w:rPr>
          <w:rFonts w:ascii="Arial" w:eastAsia="Times New Roman" w:hAnsi="Arial" w:cs="Arial"/>
          <w:color w:val="000000"/>
          <w:sz w:val="18"/>
          <w:szCs w:val="18"/>
        </w:rPr>
        <w:t>ông tư này đư</w:t>
      </w:r>
      <w:r w:rsidRPr="003B6692">
        <w:rPr>
          <w:rFonts w:ascii="Arial" w:eastAsia="Times New Roman" w:hAnsi="Arial" w:cs="Arial"/>
          <w:color w:val="000000"/>
          <w:sz w:val="18"/>
          <w:szCs w:val="18"/>
          <w:lang w:val="vi-VN"/>
        </w:rPr>
        <w:t>ợc thực hiện theo quy định tại Luật Ph</w:t>
      </w:r>
      <w:r w:rsidRPr="003B6692">
        <w:rPr>
          <w:rFonts w:ascii="Arial" w:eastAsia="Times New Roman" w:hAnsi="Arial" w:cs="Arial"/>
          <w:color w:val="000000"/>
          <w:sz w:val="18"/>
          <w:szCs w:val="18"/>
        </w:rPr>
        <w:t>í và l</w:t>
      </w:r>
      <w:r w:rsidRPr="003B6692">
        <w:rPr>
          <w:rFonts w:ascii="Arial" w:eastAsia="Times New Roman" w:hAnsi="Arial" w:cs="Arial"/>
          <w:color w:val="000000"/>
          <w:sz w:val="18"/>
          <w:szCs w:val="18"/>
          <w:lang w:val="vi-VN"/>
        </w:rPr>
        <w:t>ệ ph</w:t>
      </w:r>
      <w:r w:rsidRPr="003B6692">
        <w:rPr>
          <w:rFonts w:ascii="Arial" w:eastAsia="Times New Roman" w:hAnsi="Arial" w:cs="Arial"/>
          <w:color w:val="000000"/>
          <w:sz w:val="18"/>
          <w:szCs w:val="18"/>
        </w:rPr>
        <w:t>í, Ngh</w:t>
      </w:r>
      <w:r w:rsidRPr="003B6692">
        <w:rPr>
          <w:rFonts w:ascii="Arial" w:eastAsia="Times New Roman" w:hAnsi="Arial" w:cs="Arial"/>
          <w:color w:val="000000"/>
          <w:sz w:val="18"/>
          <w:szCs w:val="18"/>
          <w:lang w:val="vi-VN"/>
        </w:rPr>
        <w:t>ị định số </w:t>
      </w:r>
      <w:hyperlink r:id="rId11" w:tgtFrame="_blank" w:history="1">
        <w:r w:rsidRPr="003B6692">
          <w:rPr>
            <w:rFonts w:ascii="Arial" w:eastAsia="Times New Roman" w:hAnsi="Arial" w:cs="Arial"/>
            <w:color w:val="0E70C3"/>
            <w:sz w:val="18"/>
            <w:szCs w:val="18"/>
            <w:lang w:val="vi-VN"/>
          </w:rPr>
          <w:t>120/2016/NĐ-CP</w:t>
        </w:r>
      </w:hyperlink>
      <w:r w:rsidRPr="003B6692">
        <w:rPr>
          <w:rFonts w:ascii="Arial" w:eastAsia="Times New Roman" w:hAnsi="Arial" w:cs="Arial"/>
          <w:color w:val="000000"/>
          <w:sz w:val="18"/>
          <w:szCs w:val="18"/>
          <w:lang w:val="vi-VN"/>
        </w:rPr>
        <w:t> ng</w:t>
      </w:r>
      <w:r w:rsidRPr="003B6692">
        <w:rPr>
          <w:rFonts w:ascii="Arial" w:eastAsia="Times New Roman" w:hAnsi="Arial" w:cs="Arial"/>
          <w:color w:val="000000"/>
          <w:sz w:val="18"/>
          <w:szCs w:val="18"/>
        </w:rPr>
        <w:t>ày 23 tháng 8 năm 2016 c</w:t>
      </w:r>
      <w:r w:rsidRPr="003B6692">
        <w:rPr>
          <w:rFonts w:ascii="Arial" w:eastAsia="Times New Roman" w:hAnsi="Arial" w:cs="Arial"/>
          <w:color w:val="000000"/>
          <w:sz w:val="18"/>
          <w:szCs w:val="18"/>
          <w:lang w:val="vi-VN"/>
        </w:rPr>
        <w:t>ủa Ch</w:t>
      </w:r>
      <w:r w:rsidRPr="003B6692">
        <w:rPr>
          <w:rFonts w:ascii="Arial" w:eastAsia="Times New Roman" w:hAnsi="Arial" w:cs="Arial"/>
          <w:color w:val="000000"/>
          <w:sz w:val="18"/>
          <w:szCs w:val="18"/>
        </w:rPr>
        <w:t>ính ph</w:t>
      </w:r>
      <w:r w:rsidRPr="003B6692">
        <w:rPr>
          <w:rFonts w:ascii="Arial" w:eastAsia="Times New Roman" w:hAnsi="Arial" w:cs="Arial"/>
          <w:color w:val="000000"/>
          <w:sz w:val="18"/>
          <w:szCs w:val="18"/>
          <w:lang w:val="vi-VN"/>
        </w:rPr>
        <w:t>ủ; Th</w:t>
      </w:r>
      <w:r w:rsidRPr="003B6692">
        <w:rPr>
          <w:rFonts w:ascii="Arial" w:eastAsia="Times New Roman" w:hAnsi="Arial" w:cs="Arial"/>
          <w:color w:val="000000"/>
          <w:sz w:val="18"/>
          <w:szCs w:val="18"/>
        </w:rPr>
        <w:t>ông tư s</w:t>
      </w:r>
      <w:r w:rsidRPr="003B6692">
        <w:rPr>
          <w:rFonts w:ascii="Arial" w:eastAsia="Times New Roman" w:hAnsi="Arial" w:cs="Arial"/>
          <w:color w:val="000000"/>
          <w:sz w:val="18"/>
          <w:szCs w:val="18"/>
          <w:lang w:val="vi-VN"/>
        </w:rPr>
        <w:t>ố</w:t>
      </w:r>
      <w:hyperlink r:id="rId12" w:tgtFrame="_blank" w:history="1">
        <w:r w:rsidRPr="003B6692">
          <w:rPr>
            <w:rFonts w:ascii="Arial" w:eastAsia="Times New Roman" w:hAnsi="Arial" w:cs="Arial"/>
            <w:color w:val="0E70C3"/>
            <w:sz w:val="18"/>
            <w:szCs w:val="18"/>
            <w:lang w:val="vi-VN"/>
          </w:rPr>
          <w:t>156/2013/TT-BTC</w:t>
        </w:r>
      </w:hyperlink>
      <w:r w:rsidRPr="003B6692">
        <w:rPr>
          <w:rFonts w:ascii="Arial" w:eastAsia="Times New Roman" w:hAnsi="Arial" w:cs="Arial"/>
          <w:color w:val="000000"/>
          <w:sz w:val="18"/>
          <w:szCs w:val="18"/>
          <w:lang w:val="vi-VN"/>
        </w:rPr>
        <w:t> ng</w:t>
      </w:r>
      <w:r w:rsidRPr="003B6692">
        <w:rPr>
          <w:rFonts w:ascii="Arial" w:eastAsia="Times New Roman" w:hAnsi="Arial" w:cs="Arial"/>
          <w:color w:val="000000"/>
          <w:sz w:val="18"/>
          <w:szCs w:val="18"/>
        </w:rPr>
        <w:t>ày 06 tháng 11 năm 2013 c</w:t>
      </w:r>
      <w:r w:rsidRPr="003B6692">
        <w:rPr>
          <w:rFonts w:ascii="Arial" w:eastAsia="Times New Roman" w:hAnsi="Arial" w:cs="Arial"/>
          <w:color w:val="000000"/>
          <w:sz w:val="18"/>
          <w:szCs w:val="18"/>
          <w:lang w:val="vi-VN"/>
        </w:rPr>
        <w:t>ủa Bộ trưởng Bộ T</w:t>
      </w:r>
      <w:r w:rsidRPr="003B6692">
        <w:rPr>
          <w:rFonts w:ascii="Arial" w:eastAsia="Times New Roman" w:hAnsi="Arial" w:cs="Arial"/>
          <w:color w:val="000000"/>
          <w:sz w:val="18"/>
          <w:szCs w:val="18"/>
        </w:rPr>
        <w:t>ài chính hư</w:t>
      </w:r>
      <w:r w:rsidRPr="003B6692">
        <w:rPr>
          <w:rFonts w:ascii="Arial" w:eastAsia="Times New Roman" w:hAnsi="Arial" w:cs="Arial"/>
          <w:color w:val="000000"/>
          <w:sz w:val="18"/>
          <w:szCs w:val="18"/>
          <w:lang w:val="vi-VN"/>
        </w:rPr>
        <w:t>ớng dẫn thi h</w:t>
      </w:r>
      <w:r w:rsidRPr="003B6692">
        <w:rPr>
          <w:rFonts w:ascii="Arial" w:eastAsia="Times New Roman" w:hAnsi="Arial" w:cs="Arial"/>
          <w:color w:val="000000"/>
          <w:sz w:val="18"/>
          <w:szCs w:val="18"/>
        </w:rPr>
        <w:t>ành m</w:t>
      </w:r>
      <w:r w:rsidRPr="003B6692">
        <w:rPr>
          <w:rFonts w:ascii="Arial" w:eastAsia="Times New Roman" w:hAnsi="Arial" w:cs="Arial"/>
          <w:color w:val="000000"/>
          <w:sz w:val="18"/>
          <w:szCs w:val="18"/>
          <w:lang w:val="vi-VN"/>
        </w:rPr>
        <w:t>ột số điều của Luật Quản l</w:t>
      </w:r>
      <w:r w:rsidRPr="003B6692">
        <w:rPr>
          <w:rFonts w:ascii="Arial" w:eastAsia="Times New Roman" w:hAnsi="Arial" w:cs="Arial"/>
          <w:color w:val="000000"/>
          <w:sz w:val="18"/>
          <w:szCs w:val="18"/>
        </w:rPr>
        <w:t>ý thu</w:t>
      </w:r>
      <w:r w:rsidRPr="003B6692">
        <w:rPr>
          <w:rFonts w:ascii="Arial" w:eastAsia="Times New Roman" w:hAnsi="Arial" w:cs="Arial"/>
          <w:color w:val="000000"/>
          <w:sz w:val="18"/>
          <w:szCs w:val="18"/>
          <w:lang w:val="vi-VN"/>
        </w:rPr>
        <w:t>ế, Luật sửa đổi, bổ sung một số điều của Luật Quản l</w:t>
      </w:r>
      <w:r w:rsidRPr="003B6692">
        <w:rPr>
          <w:rFonts w:ascii="Arial" w:eastAsia="Times New Roman" w:hAnsi="Arial" w:cs="Arial"/>
          <w:color w:val="000000"/>
          <w:sz w:val="18"/>
          <w:szCs w:val="18"/>
        </w:rPr>
        <w:t>ý thu</w:t>
      </w:r>
      <w:r w:rsidRPr="003B6692">
        <w:rPr>
          <w:rFonts w:ascii="Arial" w:eastAsia="Times New Roman" w:hAnsi="Arial" w:cs="Arial"/>
          <w:color w:val="000000"/>
          <w:sz w:val="18"/>
          <w:szCs w:val="18"/>
          <w:lang w:val="vi-VN"/>
        </w:rPr>
        <w:t>ế v</w:t>
      </w:r>
      <w:r w:rsidRPr="003B6692">
        <w:rPr>
          <w:rFonts w:ascii="Arial" w:eastAsia="Times New Roman" w:hAnsi="Arial" w:cs="Arial"/>
          <w:color w:val="000000"/>
          <w:sz w:val="18"/>
          <w:szCs w:val="18"/>
        </w:rPr>
        <w:t>à Ngh</w:t>
      </w:r>
      <w:r w:rsidRPr="003B6692">
        <w:rPr>
          <w:rFonts w:ascii="Arial" w:eastAsia="Times New Roman" w:hAnsi="Arial" w:cs="Arial"/>
          <w:color w:val="000000"/>
          <w:sz w:val="18"/>
          <w:szCs w:val="18"/>
          <w:lang w:val="vi-VN"/>
        </w:rPr>
        <w:t>ị định số </w:t>
      </w:r>
      <w:hyperlink r:id="rId13" w:tgtFrame="_blank" w:history="1">
        <w:r w:rsidRPr="003B6692">
          <w:rPr>
            <w:rFonts w:ascii="Arial" w:eastAsia="Times New Roman" w:hAnsi="Arial" w:cs="Arial"/>
            <w:color w:val="0E70C3"/>
            <w:sz w:val="18"/>
            <w:szCs w:val="18"/>
            <w:lang w:val="vi-VN"/>
          </w:rPr>
          <w:t>83/2013/NĐ-CP</w:t>
        </w:r>
      </w:hyperlink>
      <w:r w:rsidRPr="003B6692">
        <w:rPr>
          <w:rFonts w:ascii="Arial" w:eastAsia="Times New Roman" w:hAnsi="Arial" w:cs="Arial"/>
          <w:color w:val="000000"/>
          <w:sz w:val="18"/>
          <w:szCs w:val="18"/>
          <w:lang w:val="vi-VN"/>
        </w:rPr>
        <w:t> ng</w:t>
      </w:r>
      <w:r w:rsidRPr="003B6692">
        <w:rPr>
          <w:rFonts w:ascii="Arial" w:eastAsia="Times New Roman" w:hAnsi="Arial" w:cs="Arial"/>
          <w:color w:val="000000"/>
          <w:sz w:val="18"/>
          <w:szCs w:val="18"/>
        </w:rPr>
        <w:t>ày 22 tháng 7 năm 2013 c</w:t>
      </w:r>
      <w:r w:rsidRPr="003B6692">
        <w:rPr>
          <w:rFonts w:ascii="Arial" w:eastAsia="Times New Roman" w:hAnsi="Arial" w:cs="Arial"/>
          <w:color w:val="000000"/>
          <w:sz w:val="18"/>
          <w:szCs w:val="18"/>
          <w:lang w:val="vi-VN"/>
        </w:rPr>
        <w:t>ủa Ch</w:t>
      </w:r>
      <w:r w:rsidRPr="003B6692">
        <w:rPr>
          <w:rFonts w:ascii="Arial" w:eastAsia="Times New Roman" w:hAnsi="Arial" w:cs="Arial"/>
          <w:color w:val="000000"/>
          <w:sz w:val="18"/>
          <w:szCs w:val="18"/>
        </w:rPr>
        <w:t>ính ph</w:t>
      </w:r>
      <w:r w:rsidRPr="003B6692">
        <w:rPr>
          <w:rFonts w:ascii="Arial" w:eastAsia="Times New Roman" w:hAnsi="Arial" w:cs="Arial"/>
          <w:color w:val="000000"/>
          <w:sz w:val="18"/>
          <w:szCs w:val="18"/>
          <w:lang w:val="vi-VN"/>
        </w:rPr>
        <w:t>ủ; Th</w:t>
      </w:r>
      <w:r w:rsidRPr="003B6692">
        <w:rPr>
          <w:rFonts w:ascii="Arial" w:eastAsia="Times New Roman" w:hAnsi="Arial" w:cs="Arial"/>
          <w:color w:val="000000"/>
          <w:sz w:val="18"/>
          <w:szCs w:val="18"/>
        </w:rPr>
        <w:t>ông tư c</w:t>
      </w:r>
      <w:r w:rsidRPr="003B6692">
        <w:rPr>
          <w:rFonts w:ascii="Arial" w:eastAsia="Times New Roman" w:hAnsi="Arial" w:cs="Arial"/>
          <w:color w:val="000000"/>
          <w:sz w:val="18"/>
          <w:szCs w:val="18"/>
          <w:lang w:val="vi-VN"/>
        </w:rPr>
        <w:t>ủa Bộ trưởng Bộ T</w:t>
      </w:r>
      <w:r w:rsidRPr="003B6692">
        <w:rPr>
          <w:rFonts w:ascii="Arial" w:eastAsia="Times New Roman" w:hAnsi="Arial" w:cs="Arial"/>
          <w:color w:val="000000"/>
          <w:sz w:val="18"/>
          <w:szCs w:val="18"/>
        </w:rPr>
        <w:t>ài chính quy đ</w:t>
      </w:r>
      <w:r w:rsidRPr="003B6692">
        <w:rPr>
          <w:rFonts w:ascii="Arial" w:eastAsia="Times New Roman" w:hAnsi="Arial" w:cs="Arial"/>
          <w:color w:val="000000"/>
          <w:sz w:val="18"/>
          <w:szCs w:val="18"/>
          <w:lang w:val="vi-VN"/>
        </w:rPr>
        <w:t>ịnh in, ph</w:t>
      </w:r>
      <w:r w:rsidRPr="003B6692">
        <w:rPr>
          <w:rFonts w:ascii="Arial" w:eastAsia="Times New Roman" w:hAnsi="Arial" w:cs="Arial"/>
          <w:color w:val="000000"/>
          <w:sz w:val="18"/>
          <w:szCs w:val="18"/>
        </w:rPr>
        <w:t>át hành, qu</w:t>
      </w:r>
      <w:r w:rsidRPr="003B6692">
        <w:rPr>
          <w:rFonts w:ascii="Arial" w:eastAsia="Times New Roman" w:hAnsi="Arial" w:cs="Arial"/>
          <w:color w:val="000000"/>
          <w:sz w:val="18"/>
          <w:szCs w:val="18"/>
          <w:lang w:val="vi-VN"/>
        </w:rPr>
        <w:t>ản l</w:t>
      </w:r>
      <w:r w:rsidRPr="003B6692">
        <w:rPr>
          <w:rFonts w:ascii="Arial" w:eastAsia="Times New Roman" w:hAnsi="Arial" w:cs="Arial"/>
          <w:color w:val="000000"/>
          <w:sz w:val="18"/>
          <w:szCs w:val="18"/>
        </w:rPr>
        <w:t>ý và s</w:t>
      </w:r>
      <w:r w:rsidRPr="003B6692">
        <w:rPr>
          <w:rFonts w:ascii="Arial" w:eastAsia="Times New Roman" w:hAnsi="Arial" w:cs="Arial"/>
          <w:color w:val="000000"/>
          <w:sz w:val="18"/>
          <w:szCs w:val="18"/>
          <w:lang w:val="vi-VN"/>
        </w:rPr>
        <w:t>ử dụng c</w:t>
      </w:r>
      <w:r w:rsidRPr="003B6692">
        <w:rPr>
          <w:rFonts w:ascii="Arial" w:eastAsia="Times New Roman" w:hAnsi="Arial" w:cs="Arial"/>
          <w:color w:val="000000"/>
          <w:sz w:val="18"/>
          <w:szCs w:val="18"/>
        </w:rPr>
        <w:t>ác lo</w:t>
      </w:r>
      <w:r w:rsidRPr="003B6692">
        <w:rPr>
          <w:rFonts w:ascii="Arial" w:eastAsia="Times New Roman" w:hAnsi="Arial" w:cs="Arial"/>
          <w:color w:val="000000"/>
          <w:sz w:val="18"/>
          <w:szCs w:val="18"/>
          <w:lang w:val="vi-VN"/>
        </w:rPr>
        <w:t>ại chứng từ thu ph</w:t>
      </w:r>
      <w:r w:rsidRPr="003B6692">
        <w:rPr>
          <w:rFonts w:ascii="Arial" w:eastAsia="Times New Roman" w:hAnsi="Arial" w:cs="Arial"/>
          <w:color w:val="000000"/>
          <w:sz w:val="18"/>
          <w:szCs w:val="18"/>
        </w:rPr>
        <w:t>í, l</w:t>
      </w:r>
      <w:r w:rsidRPr="003B6692">
        <w:rPr>
          <w:rFonts w:ascii="Arial" w:eastAsia="Times New Roman" w:hAnsi="Arial" w:cs="Arial"/>
          <w:color w:val="000000"/>
          <w:sz w:val="18"/>
          <w:szCs w:val="18"/>
          <w:lang w:val="vi-VN"/>
        </w:rPr>
        <w:t>ệ ph</w:t>
      </w:r>
      <w:r w:rsidRPr="003B6692">
        <w:rPr>
          <w:rFonts w:ascii="Arial" w:eastAsia="Times New Roman" w:hAnsi="Arial" w:cs="Arial"/>
          <w:color w:val="000000"/>
          <w:sz w:val="18"/>
          <w:szCs w:val="18"/>
        </w:rPr>
        <w:t>í thu</w:t>
      </w:r>
      <w:r w:rsidRPr="003B6692">
        <w:rPr>
          <w:rFonts w:ascii="Arial" w:eastAsia="Times New Roman" w:hAnsi="Arial" w:cs="Arial"/>
          <w:color w:val="000000"/>
          <w:sz w:val="18"/>
          <w:szCs w:val="18"/>
          <w:lang w:val="vi-VN"/>
        </w:rPr>
        <w:t>ộc ng</w:t>
      </w:r>
      <w:r w:rsidRPr="003B6692">
        <w:rPr>
          <w:rFonts w:ascii="Arial" w:eastAsia="Times New Roman" w:hAnsi="Arial" w:cs="Arial"/>
          <w:color w:val="000000"/>
          <w:sz w:val="18"/>
          <w:szCs w:val="18"/>
        </w:rPr>
        <w:t>ân sách nhà nư</w:t>
      </w:r>
      <w:r w:rsidRPr="003B6692">
        <w:rPr>
          <w:rFonts w:ascii="Arial" w:eastAsia="Times New Roman" w:hAnsi="Arial" w:cs="Arial"/>
          <w:color w:val="000000"/>
          <w:sz w:val="18"/>
          <w:szCs w:val="18"/>
          <w:lang w:val="vi-VN"/>
        </w:rPr>
        <w:t>ớc v</w:t>
      </w:r>
      <w:r w:rsidRPr="003B6692">
        <w:rPr>
          <w:rFonts w:ascii="Arial" w:eastAsia="Times New Roman" w:hAnsi="Arial" w:cs="Arial"/>
          <w:color w:val="000000"/>
          <w:sz w:val="18"/>
          <w:szCs w:val="18"/>
        </w:rPr>
        <w:t>à các văn b</w:t>
      </w:r>
      <w:r w:rsidRPr="003B6692">
        <w:rPr>
          <w:rFonts w:ascii="Arial" w:eastAsia="Times New Roman" w:hAnsi="Arial" w:cs="Arial"/>
          <w:color w:val="000000"/>
          <w:sz w:val="18"/>
          <w:szCs w:val="18"/>
          <w:lang w:val="vi-VN"/>
        </w:rPr>
        <w:t>ản sửa đổi, bổ sung hoặc thay thế (nếu c</w:t>
      </w:r>
      <w:r w:rsidRPr="003B6692">
        <w:rPr>
          <w:rFonts w:ascii="Arial" w:eastAsia="Times New Roman" w:hAnsi="Arial" w:cs="Arial"/>
          <w:color w:val="000000"/>
          <w:sz w:val="18"/>
          <w:szCs w:val="18"/>
        </w:rPr>
        <w:t>ó).</w:t>
      </w:r>
    </w:p>
    <w:p w:rsidR="003B6692" w:rsidRPr="003B6692" w:rsidRDefault="003B6692" w:rsidP="003B6692">
      <w:pPr>
        <w:shd w:val="clear" w:color="auto" w:fill="FFFFFF"/>
        <w:spacing w:after="120" w:line="234" w:lineRule="atLeast"/>
        <w:jc w:val="both"/>
        <w:rPr>
          <w:rFonts w:ascii="Arial" w:eastAsia="Times New Roman" w:hAnsi="Arial" w:cs="Arial"/>
          <w:color w:val="000000"/>
          <w:sz w:val="18"/>
          <w:szCs w:val="18"/>
        </w:rPr>
      </w:pPr>
      <w:r w:rsidRPr="003B6692">
        <w:rPr>
          <w:rFonts w:ascii="Arial" w:eastAsia="Times New Roman" w:hAnsi="Arial" w:cs="Arial"/>
          <w:color w:val="000000"/>
          <w:sz w:val="18"/>
          <w:szCs w:val="18"/>
          <w:lang/>
        </w:rPr>
        <w:t>3. Trong quá trình th</w:t>
      </w:r>
      <w:r w:rsidRPr="003B6692">
        <w:rPr>
          <w:rFonts w:ascii="Arial" w:eastAsia="Times New Roman" w:hAnsi="Arial" w:cs="Arial"/>
          <w:color w:val="000000"/>
          <w:sz w:val="18"/>
          <w:szCs w:val="18"/>
          <w:lang w:val="vi-VN"/>
        </w:rPr>
        <w:t>ực hiện, nếu c</w:t>
      </w:r>
      <w:r w:rsidRPr="003B6692">
        <w:rPr>
          <w:rFonts w:ascii="Arial" w:eastAsia="Times New Roman" w:hAnsi="Arial" w:cs="Arial"/>
          <w:color w:val="000000"/>
          <w:sz w:val="18"/>
          <w:szCs w:val="18"/>
        </w:rPr>
        <w:t>ó vư</w:t>
      </w:r>
      <w:r w:rsidRPr="003B6692">
        <w:rPr>
          <w:rFonts w:ascii="Arial" w:eastAsia="Times New Roman" w:hAnsi="Arial" w:cs="Arial"/>
          <w:color w:val="000000"/>
          <w:sz w:val="18"/>
          <w:szCs w:val="18"/>
          <w:lang w:val="vi-VN"/>
        </w:rPr>
        <w:t>ớng mắc đề nghị c</w:t>
      </w:r>
      <w:r w:rsidRPr="003B6692">
        <w:rPr>
          <w:rFonts w:ascii="Arial" w:eastAsia="Times New Roman" w:hAnsi="Arial" w:cs="Arial"/>
          <w:color w:val="000000"/>
          <w:sz w:val="18"/>
          <w:szCs w:val="18"/>
        </w:rPr>
        <w:t>ác t</w:t>
      </w:r>
      <w:r w:rsidRPr="003B6692">
        <w:rPr>
          <w:rFonts w:ascii="Arial" w:eastAsia="Times New Roman" w:hAnsi="Arial" w:cs="Arial"/>
          <w:color w:val="000000"/>
          <w:sz w:val="18"/>
          <w:szCs w:val="18"/>
          <w:lang w:val="vi-VN"/>
        </w:rPr>
        <w:t>ổ chức, c</w:t>
      </w:r>
      <w:r w:rsidRPr="003B6692">
        <w:rPr>
          <w:rFonts w:ascii="Arial" w:eastAsia="Times New Roman" w:hAnsi="Arial" w:cs="Arial"/>
          <w:color w:val="000000"/>
          <w:sz w:val="18"/>
          <w:szCs w:val="18"/>
        </w:rPr>
        <w:t>á nhân ph</w:t>
      </w:r>
      <w:r w:rsidRPr="003B6692">
        <w:rPr>
          <w:rFonts w:ascii="Arial" w:eastAsia="Times New Roman" w:hAnsi="Arial" w:cs="Arial"/>
          <w:color w:val="000000"/>
          <w:sz w:val="18"/>
          <w:szCs w:val="18"/>
          <w:lang w:val="vi-VN"/>
        </w:rPr>
        <w:t>ản </w:t>
      </w:r>
      <w:r w:rsidRPr="003B6692">
        <w:rPr>
          <w:rFonts w:ascii="Arial" w:eastAsia="Times New Roman" w:hAnsi="Arial" w:cs="Arial"/>
          <w:color w:val="000000"/>
          <w:sz w:val="18"/>
          <w:szCs w:val="18"/>
        </w:rPr>
        <w:t>ánh k</w:t>
      </w:r>
      <w:r w:rsidRPr="003B6692">
        <w:rPr>
          <w:rFonts w:ascii="Arial" w:eastAsia="Times New Roman" w:hAnsi="Arial" w:cs="Arial"/>
          <w:color w:val="000000"/>
          <w:sz w:val="18"/>
          <w:szCs w:val="18"/>
          <w:lang w:val="vi-VN"/>
        </w:rPr>
        <w:t>ịp thời về Bộ T</w:t>
      </w:r>
      <w:r w:rsidRPr="003B6692">
        <w:rPr>
          <w:rFonts w:ascii="Arial" w:eastAsia="Times New Roman" w:hAnsi="Arial" w:cs="Arial"/>
          <w:color w:val="000000"/>
          <w:sz w:val="18"/>
          <w:szCs w:val="18"/>
        </w:rPr>
        <w:t>ài chính đ</w:t>
      </w:r>
      <w:r w:rsidRPr="003B6692">
        <w:rPr>
          <w:rFonts w:ascii="Arial" w:eastAsia="Times New Roman" w:hAnsi="Arial" w:cs="Arial"/>
          <w:color w:val="000000"/>
          <w:sz w:val="18"/>
          <w:szCs w:val="18"/>
          <w:lang w:val="vi-VN"/>
        </w:rPr>
        <w:t>ể nghi</w:t>
      </w:r>
      <w:r w:rsidRPr="003B6692">
        <w:rPr>
          <w:rFonts w:ascii="Arial" w:eastAsia="Times New Roman" w:hAnsi="Arial" w:cs="Arial"/>
          <w:color w:val="000000"/>
          <w:sz w:val="18"/>
          <w:szCs w:val="18"/>
        </w:rPr>
        <w:t>ên c</w:t>
      </w:r>
      <w:r w:rsidRPr="003B6692">
        <w:rPr>
          <w:rFonts w:ascii="Arial" w:eastAsia="Times New Roman" w:hAnsi="Arial" w:cs="Arial"/>
          <w:color w:val="000000"/>
          <w:sz w:val="18"/>
          <w:szCs w:val="18"/>
          <w:lang w:val="vi-VN"/>
        </w:rPr>
        <w:t>ứu, hướng dẫn bổ sung./.</w:t>
      </w:r>
    </w:p>
    <w:p w:rsidR="003B6692" w:rsidRPr="003B6692" w:rsidRDefault="003B6692" w:rsidP="003B6692">
      <w:pPr>
        <w:shd w:val="clear" w:color="auto" w:fill="FFFFFF"/>
        <w:spacing w:after="120" w:line="234" w:lineRule="atLeast"/>
        <w:jc w:val="both"/>
        <w:rPr>
          <w:rFonts w:ascii="Arial" w:eastAsia="Times New Roman" w:hAnsi="Arial" w:cs="Arial"/>
          <w:color w:val="000000"/>
          <w:sz w:val="18"/>
          <w:szCs w:val="18"/>
        </w:rPr>
      </w:pPr>
      <w:r w:rsidRPr="003B6692">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tblPr>
      <w:tblGrid>
        <w:gridCol w:w="4968"/>
        <w:gridCol w:w="3888"/>
      </w:tblGrid>
      <w:tr w:rsidR="003B6692" w:rsidRPr="003B6692" w:rsidTr="003B6692">
        <w:trPr>
          <w:tblCellSpacing w:w="0" w:type="dxa"/>
        </w:trPr>
        <w:tc>
          <w:tcPr>
            <w:tcW w:w="4968" w:type="dxa"/>
            <w:shd w:val="clear" w:color="auto" w:fill="FFFFFF"/>
            <w:tcMar>
              <w:top w:w="0" w:type="dxa"/>
              <w:left w:w="108" w:type="dxa"/>
              <w:bottom w:w="0" w:type="dxa"/>
              <w:right w:w="108" w:type="dxa"/>
            </w:tcMar>
            <w:hideMark/>
          </w:tcPr>
          <w:p w:rsidR="003B6692" w:rsidRPr="003B6692" w:rsidRDefault="003B6692" w:rsidP="003B6692">
            <w:pPr>
              <w:spacing w:after="120" w:line="234" w:lineRule="atLeast"/>
              <w:rPr>
                <w:rFonts w:ascii="Arial" w:eastAsia="Times New Roman" w:hAnsi="Arial" w:cs="Arial"/>
                <w:color w:val="000000"/>
                <w:sz w:val="18"/>
                <w:szCs w:val="18"/>
              </w:rPr>
            </w:pPr>
            <w:r w:rsidRPr="003B6692">
              <w:rPr>
                <w:rFonts w:ascii="Arial" w:eastAsia="Times New Roman" w:hAnsi="Arial" w:cs="Arial"/>
                <w:b/>
                <w:bCs/>
                <w:i/>
                <w:iCs/>
                <w:color w:val="000000"/>
                <w:sz w:val="16"/>
                <w:szCs w:val="16"/>
                <w:lang/>
              </w:rPr>
              <w:t> </w:t>
            </w:r>
          </w:p>
          <w:p w:rsidR="003B6692" w:rsidRPr="003B6692" w:rsidRDefault="003B6692" w:rsidP="003B6692">
            <w:pPr>
              <w:spacing w:after="120" w:line="234" w:lineRule="atLeast"/>
              <w:rPr>
                <w:rFonts w:ascii="Arial" w:eastAsia="Times New Roman" w:hAnsi="Arial" w:cs="Arial"/>
                <w:color w:val="000000"/>
                <w:sz w:val="18"/>
                <w:szCs w:val="18"/>
              </w:rPr>
            </w:pPr>
            <w:r w:rsidRPr="003B6692">
              <w:rPr>
                <w:rFonts w:ascii="Arial" w:eastAsia="Times New Roman" w:hAnsi="Arial" w:cs="Arial"/>
                <w:b/>
                <w:bCs/>
                <w:i/>
                <w:iCs/>
                <w:color w:val="000000"/>
                <w:sz w:val="18"/>
                <w:szCs w:val="18"/>
                <w:lang/>
              </w:rPr>
              <w:t>Nơi nh</w:t>
            </w:r>
            <w:r w:rsidRPr="003B6692">
              <w:rPr>
                <w:rFonts w:ascii="Arial" w:eastAsia="Times New Roman" w:hAnsi="Arial" w:cs="Arial"/>
                <w:b/>
                <w:bCs/>
                <w:i/>
                <w:iCs/>
                <w:color w:val="000000"/>
                <w:sz w:val="18"/>
                <w:szCs w:val="18"/>
                <w:lang w:val="vi-VN"/>
              </w:rPr>
              <w:t>ận:</w:t>
            </w:r>
            <w:r w:rsidRPr="003B6692">
              <w:rPr>
                <w:rFonts w:ascii="Arial" w:eastAsia="Times New Roman" w:hAnsi="Arial" w:cs="Arial"/>
                <w:b/>
                <w:bCs/>
                <w:i/>
                <w:iCs/>
                <w:color w:val="000000"/>
                <w:sz w:val="18"/>
                <w:szCs w:val="18"/>
                <w:lang/>
              </w:rPr>
              <w:br/>
            </w:r>
            <w:r w:rsidRPr="003B6692">
              <w:rPr>
                <w:rFonts w:ascii="Arial" w:eastAsia="Times New Roman" w:hAnsi="Arial" w:cs="Arial"/>
                <w:color w:val="000000"/>
                <w:sz w:val="16"/>
                <w:szCs w:val="16"/>
                <w:lang/>
              </w:rPr>
              <w:t>- Văn phòng Trung ương và các Ban c</w:t>
            </w:r>
            <w:r w:rsidRPr="003B6692">
              <w:rPr>
                <w:rFonts w:ascii="Arial" w:eastAsia="Times New Roman" w:hAnsi="Arial" w:cs="Arial"/>
                <w:color w:val="000000"/>
                <w:sz w:val="16"/>
                <w:szCs w:val="16"/>
                <w:lang w:val="vi-VN"/>
              </w:rPr>
              <w:t>ủa Đảng;</w:t>
            </w:r>
            <w:r w:rsidRPr="003B6692">
              <w:rPr>
                <w:rFonts w:ascii="Arial" w:eastAsia="Times New Roman" w:hAnsi="Arial" w:cs="Arial"/>
                <w:color w:val="000000"/>
                <w:sz w:val="16"/>
                <w:szCs w:val="16"/>
                <w:lang w:val="vi-VN"/>
              </w:rPr>
              <w:br/>
            </w:r>
            <w:r w:rsidRPr="003B6692">
              <w:rPr>
                <w:rFonts w:ascii="Arial" w:eastAsia="Times New Roman" w:hAnsi="Arial" w:cs="Arial"/>
                <w:color w:val="000000"/>
                <w:sz w:val="16"/>
                <w:szCs w:val="16"/>
                <w:lang/>
              </w:rPr>
              <w:t>- Văn phòng T</w:t>
            </w:r>
            <w:r w:rsidRPr="003B6692">
              <w:rPr>
                <w:rFonts w:ascii="Arial" w:eastAsia="Times New Roman" w:hAnsi="Arial" w:cs="Arial"/>
                <w:color w:val="000000"/>
                <w:sz w:val="16"/>
                <w:szCs w:val="16"/>
                <w:lang w:val="vi-VN"/>
              </w:rPr>
              <w:t>ổng B</w:t>
            </w:r>
            <w:r w:rsidRPr="003B6692">
              <w:rPr>
                <w:rFonts w:ascii="Arial" w:eastAsia="Times New Roman" w:hAnsi="Arial" w:cs="Arial"/>
                <w:color w:val="000000"/>
                <w:sz w:val="16"/>
                <w:szCs w:val="16"/>
              </w:rPr>
              <w:t>í thư;</w:t>
            </w:r>
            <w:r w:rsidRPr="003B6692">
              <w:rPr>
                <w:rFonts w:ascii="Arial" w:eastAsia="Times New Roman" w:hAnsi="Arial" w:cs="Arial"/>
                <w:color w:val="000000"/>
                <w:sz w:val="16"/>
                <w:szCs w:val="16"/>
              </w:rPr>
              <w:br/>
            </w:r>
            <w:r w:rsidRPr="003B6692">
              <w:rPr>
                <w:rFonts w:ascii="Arial" w:eastAsia="Times New Roman" w:hAnsi="Arial" w:cs="Arial"/>
                <w:color w:val="000000"/>
                <w:sz w:val="16"/>
                <w:szCs w:val="16"/>
                <w:lang/>
              </w:rPr>
              <w:t>- Văn phòng Qu</w:t>
            </w:r>
            <w:r w:rsidRPr="003B6692">
              <w:rPr>
                <w:rFonts w:ascii="Arial" w:eastAsia="Times New Roman" w:hAnsi="Arial" w:cs="Arial"/>
                <w:color w:val="000000"/>
                <w:sz w:val="16"/>
                <w:szCs w:val="16"/>
                <w:lang w:val="vi-VN"/>
              </w:rPr>
              <w:t>ốc hội;</w:t>
            </w:r>
            <w:r w:rsidRPr="003B6692">
              <w:rPr>
                <w:rFonts w:ascii="Arial" w:eastAsia="Times New Roman" w:hAnsi="Arial" w:cs="Arial"/>
                <w:color w:val="000000"/>
                <w:sz w:val="16"/>
                <w:szCs w:val="16"/>
                <w:lang w:val="vi-VN"/>
              </w:rPr>
              <w:br/>
            </w:r>
            <w:r w:rsidRPr="003B6692">
              <w:rPr>
                <w:rFonts w:ascii="Arial" w:eastAsia="Times New Roman" w:hAnsi="Arial" w:cs="Arial"/>
                <w:color w:val="000000"/>
                <w:sz w:val="16"/>
                <w:szCs w:val="16"/>
                <w:lang/>
              </w:rPr>
              <w:t>- Văn phòng Ch</w:t>
            </w:r>
            <w:r w:rsidRPr="003B6692">
              <w:rPr>
                <w:rFonts w:ascii="Arial" w:eastAsia="Times New Roman" w:hAnsi="Arial" w:cs="Arial"/>
                <w:color w:val="000000"/>
                <w:sz w:val="16"/>
                <w:szCs w:val="16"/>
                <w:lang w:val="vi-VN"/>
              </w:rPr>
              <w:t>ủ tịch nước;</w:t>
            </w:r>
            <w:r w:rsidRPr="003B6692">
              <w:rPr>
                <w:rFonts w:ascii="Arial" w:eastAsia="Times New Roman" w:hAnsi="Arial" w:cs="Arial"/>
                <w:color w:val="000000"/>
                <w:sz w:val="16"/>
                <w:szCs w:val="16"/>
                <w:lang w:val="vi-VN"/>
              </w:rPr>
              <w:br/>
            </w:r>
            <w:r w:rsidRPr="003B6692">
              <w:rPr>
                <w:rFonts w:ascii="Arial" w:eastAsia="Times New Roman" w:hAnsi="Arial" w:cs="Arial"/>
                <w:color w:val="000000"/>
                <w:sz w:val="16"/>
                <w:szCs w:val="16"/>
                <w:lang/>
              </w:rPr>
              <w:t>- Vi</w:t>
            </w:r>
            <w:r w:rsidRPr="003B6692">
              <w:rPr>
                <w:rFonts w:ascii="Arial" w:eastAsia="Times New Roman" w:hAnsi="Arial" w:cs="Arial"/>
                <w:color w:val="000000"/>
                <w:sz w:val="16"/>
                <w:szCs w:val="16"/>
                <w:lang w:val="vi-VN"/>
              </w:rPr>
              <w:t>ện Kiểm s</w:t>
            </w:r>
            <w:r w:rsidRPr="003B6692">
              <w:rPr>
                <w:rFonts w:ascii="Arial" w:eastAsia="Times New Roman" w:hAnsi="Arial" w:cs="Arial"/>
                <w:color w:val="000000"/>
                <w:sz w:val="16"/>
                <w:szCs w:val="16"/>
              </w:rPr>
              <w:t>át nhân dân t</w:t>
            </w:r>
            <w:r w:rsidRPr="003B6692">
              <w:rPr>
                <w:rFonts w:ascii="Arial" w:eastAsia="Times New Roman" w:hAnsi="Arial" w:cs="Arial"/>
                <w:color w:val="000000"/>
                <w:sz w:val="16"/>
                <w:szCs w:val="16"/>
                <w:lang w:val="vi-VN"/>
              </w:rPr>
              <w:t>ối cao;</w:t>
            </w:r>
            <w:r w:rsidRPr="003B6692">
              <w:rPr>
                <w:rFonts w:ascii="Arial" w:eastAsia="Times New Roman" w:hAnsi="Arial" w:cs="Arial"/>
                <w:color w:val="000000"/>
                <w:sz w:val="16"/>
                <w:szCs w:val="16"/>
                <w:lang w:val="vi-VN"/>
              </w:rPr>
              <w:br/>
            </w:r>
            <w:r w:rsidRPr="003B6692">
              <w:rPr>
                <w:rFonts w:ascii="Arial" w:eastAsia="Times New Roman" w:hAnsi="Arial" w:cs="Arial"/>
                <w:color w:val="000000"/>
                <w:sz w:val="16"/>
                <w:szCs w:val="16"/>
                <w:lang/>
              </w:rPr>
              <w:t>- Toà án nhân dân t</w:t>
            </w:r>
            <w:r w:rsidRPr="003B6692">
              <w:rPr>
                <w:rFonts w:ascii="Arial" w:eastAsia="Times New Roman" w:hAnsi="Arial" w:cs="Arial"/>
                <w:color w:val="000000"/>
                <w:sz w:val="16"/>
                <w:szCs w:val="16"/>
                <w:lang w:val="vi-VN"/>
              </w:rPr>
              <w:t>ối cao;</w:t>
            </w:r>
            <w:r w:rsidRPr="003B6692">
              <w:rPr>
                <w:rFonts w:ascii="Arial" w:eastAsia="Times New Roman" w:hAnsi="Arial" w:cs="Arial"/>
                <w:color w:val="000000"/>
                <w:sz w:val="16"/>
                <w:szCs w:val="16"/>
                <w:lang w:val="vi-VN"/>
              </w:rPr>
              <w:br/>
            </w:r>
            <w:r w:rsidRPr="003B6692">
              <w:rPr>
                <w:rFonts w:ascii="Arial" w:eastAsia="Times New Roman" w:hAnsi="Arial" w:cs="Arial"/>
                <w:color w:val="000000"/>
                <w:sz w:val="16"/>
                <w:szCs w:val="16"/>
                <w:lang/>
              </w:rPr>
              <w:t>- Ki</w:t>
            </w:r>
            <w:r w:rsidRPr="003B6692">
              <w:rPr>
                <w:rFonts w:ascii="Arial" w:eastAsia="Times New Roman" w:hAnsi="Arial" w:cs="Arial"/>
                <w:color w:val="000000"/>
                <w:sz w:val="16"/>
                <w:szCs w:val="16"/>
                <w:lang w:val="vi-VN"/>
              </w:rPr>
              <w:t>ểm to</w:t>
            </w:r>
            <w:r w:rsidRPr="003B6692">
              <w:rPr>
                <w:rFonts w:ascii="Arial" w:eastAsia="Times New Roman" w:hAnsi="Arial" w:cs="Arial"/>
                <w:color w:val="000000"/>
                <w:sz w:val="16"/>
                <w:szCs w:val="16"/>
              </w:rPr>
              <w:t>án nhà nư</w:t>
            </w:r>
            <w:r w:rsidRPr="003B6692">
              <w:rPr>
                <w:rFonts w:ascii="Arial" w:eastAsia="Times New Roman" w:hAnsi="Arial" w:cs="Arial"/>
                <w:color w:val="000000"/>
                <w:sz w:val="16"/>
                <w:szCs w:val="16"/>
                <w:lang w:val="vi-VN"/>
              </w:rPr>
              <w:t>ớc;</w:t>
            </w:r>
            <w:r w:rsidRPr="003B6692">
              <w:rPr>
                <w:rFonts w:ascii="Arial" w:eastAsia="Times New Roman" w:hAnsi="Arial" w:cs="Arial"/>
                <w:color w:val="000000"/>
                <w:sz w:val="16"/>
                <w:szCs w:val="16"/>
                <w:lang w:val="vi-VN"/>
              </w:rPr>
              <w:br/>
            </w:r>
            <w:r w:rsidRPr="003B6692">
              <w:rPr>
                <w:rFonts w:ascii="Arial" w:eastAsia="Times New Roman" w:hAnsi="Arial" w:cs="Arial"/>
                <w:color w:val="000000"/>
                <w:sz w:val="16"/>
                <w:szCs w:val="16"/>
                <w:lang/>
              </w:rPr>
              <w:t>- Các B</w:t>
            </w:r>
            <w:r w:rsidRPr="003B6692">
              <w:rPr>
                <w:rFonts w:ascii="Arial" w:eastAsia="Times New Roman" w:hAnsi="Arial" w:cs="Arial"/>
                <w:color w:val="000000"/>
                <w:sz w:val="16"/>
                <w:szCs w:val="16"/>
                <w:lang w:val="vi-VN"/>
              </w:rPr>
              <w:t>ộ, cơ quan ngang Bộ, cơ quan thuộc Ch</w:t>
            </w:r>
            <w:r w:rsidRPr="003B6692">
              <w:rPr>
                <w:rFonts w:ascii="Arial" w:eastAsia="Times New Roman" w:hAnsi="Arial" w:cs="Arial"/>
                <w:color w:val="000000"/>
                <w:sz w:val="16"/>
                <w:szCs w:val="16"/>
              </w:rPr>
              <w:t>ính ph</w:t>
            </w:r>
            <w:r w:rsidRPr="003B6692">
              <w:rPr>
                <w:rFonts w:ascii="Arial" w:eastAsia="Times New Roman" w:hAnsi="Arial" w:cs="Arial"/>
                <w:color w:val="000000"/>
                <w:sz w:val="16"/>
                <w:szCs w:val="16"/>
                <w:lang w:val="vi-VN"/>
              </w:rPr>
              <w:t>ủ;</w:t>
            </w:r>
            <w:r w:rsidRPr="003B6692">
              <w:rPr>
                <w:rFonts w:ascii="Arial" w:eastAsia="Times New Roman" w:hAnsi="Arial" w:cs="Arial"/>
                <w:color w:val="000000"/>
                <w:sz w:val="16"/>
                <w:szCs w:val="16"/>
                <w:lang w:val="vi-VN"/>
              </w:rPr>
              <w:br/>
            </w:r>
            <w:r w:rsidRPr="003B6692">
              <w:rPr>
                <w:rFonts w:ascii="Arial" w:eastAsia="Times New Roman" w:hAnsi="Arial" w:cs="Arial"/>
                <w:color w:val="000000"/>
                <w:sz w:val="16"/>
                <w:szCs w:val="16"/>
                <w:lang/>
              </w:rPr>
              <w:t>- Cơ quan Trung ương c</w:t>
            </w:r>
            <w:r w:rsidRPr="003B6692">
              <w:rPr>
                <w:rFonts w:ascii="Arial" w:eastAsia="Times New Roman" w:hAnsi="Arial" w:cs="Arial"/>
                <w:color w:val="000000"/>
                <w:sz w:val="16"/>
                <w:szCs w:val="16"/>
                <w:lang w:val="vi-VN"/>
              </w:rPr>
              <w:t>ủa c</w:t>
            </w:r>
            <w:r w:rsidRPr="003B6692">
              <w:rPr>
                <w:rFonts w:ascii="Arial" w:eastAsia="Times New Roman" w:hAnsi="Arial" w:cs="Arial"/>
                <w:color w:val="000000"/>
                <w:sz w:val="16"/>
                <w:szCs w:val="16"/>
              </w:rPr>
              <w:t>ác đoàn th</w:t>
            </w:r>
            <w:r w:rsidRPr="003B6692">
              <w:rPr>
                <w:rFonts w:ascii="Arial" w:eastAsia="Times New Roman" w:hAnsi="Arial" w:cs="Arial"/>
                <w:color w:val="000000"/>
                <w:sz w:val="16"/>
                <w:szCs w:val="16"/>
                <w:lang w:val="vi-VN"/>
              </w:rPr>
              <w:t>ể;</w:t>
            </w:r>
            <w:r w:rsidRPr="003B6692">
              <w:rPr>
                <w:rFonts w:ascii="Arial" w:eastAsia="Times New Roman" w:hAnsi="Arial" w:cs="Arial"/>
                <w:color w:val="000000"/>
                <w:sz w:val="16"/>
                <w:szCs w:val="16"/>
                <w:lang w:val="vi-VN"/>
              </w:rPr>
              <w:br/>
            </w:r>
            <w:r w:rsidRPr="003B6692">
              <w:rPr>
                <w:rFonts w:ascii="Arial" w:eastAsia="Times New Roman" w:hAnsi="Arial" w:cs="Arial"/>
                <w:color w:val="000000"/>
                <w:sz w:val="16"/>
                <w:szCs w:val="16"/>
                <w:lang/>
              </w:rPr>
              <w:t>- HĐND, UBND, S</w:t>
            </w:r>
            <w:r w:rsidRPr="003B6692">
              <w:rPr>
                <w:rFonts w:ascii="Arial" w:eastAsia="Times New Roman" w:hAnsi="Arial" w:cs="Arial"/>
                <w:color w:val="000000"/>
                <w:sz w:val="16"/>
                <w:szCs w:val="16"/>
                <w:lang w:val="vi-VN"/>
              </w:rPr>
              <w:t>ở T</w:t>
            </w:r>
            <w:r w:rsidRPr="003B6692">
              <w:rPr>
                <w:rFonts w:ascii="Arial" w:eastAsia="Times New Roman" w:hAnsi="Arial" w:cs="Arial"/>
                <w:color w:val="000000"/>
                <w:sz w:val="16"/>
                <w:szCs w:val="16"/>
              </w:rPr>
              <w:t>ài chính, C</w:t>
            </w:r>
            <w:r w:rsidRPr="003B6692">
              <w:rPr>
                <w:rFonts w:ascii="Arial" w:eastAsia="Times New Roman" w:hAnsi="Arial" w:cs="Arial"/>
                <w:color w:val="000000"/>
                <w:sz w:val="16"/>
                <w:szCs w:val="16"/>
                <w:lang w:val="vi-VN"/>
              </w:rPr>
              <w:t>ục Thuế c</w:t>
            </w:r>
            <w:r w:rsidRPr="003B6692">
              <w:rPr>
                <w:rFonts w:ascii="Arial" w:eastAsia="Times New Roman" w:hAnsi="Arial" w:cs="Arial"/>
                <w:color w:val="000000"/>
                <w:sz w:val="16"/>
                <w:szCs w:val="16"/>
              </w:rPr>
              <w:t>ác t</w:t>
            </w:r>
            <w:r w:rsidRPr="003B6692">
              <w:rPr>
                <w:rFonts w:ascii="Arial" w:eastAsia="Times New Roman" w:hAnsi="Arial" w:cs="Arial"/>
                <w:color w:val="000000"/>
                <w:sz w:val="16"/>
                <w:szCs w:val="16"/>
                <w:lang w:val="vi-VN"/>
              </w:rPr>
              <w:t>ỉnh, th</w:t>
            </w:r>
            <w:r w:rsidRPr="003B6692">
              <w:rPr>
                <w:rFonts w:ascii="Arial" w:eastAsia="Times New Roman" w:hAnsi="Arial" w:cs="Arial"/>
                <w:color w:val="000000"/>
                <w:sz w:val="16"/>
                <w:szCs w:val="16"/>
              </w:rPr>
              <w:t>ành ph</w:t>
            </w:r>
            <w:r w:rsidRPr="003B6692">
              <w:rPr>
                <w:rFonts w:ascii="Arial" w:eastAsia="Times New Roman" w:hAnsi="Arial" w:cs="Arial"/>
                <w:color w:val="000000"/>
                <w:sz w:val="16"/>
                <w:szCs w:val="16"/>
                <w:lang w:val="vi-VN"/>
              </w:rPr>
              <w:t>ố trực thuộc Trung ương;</w:t>
            </w:r>
            <w:r w:rsidRPr="003B6692">
              <w:rPr>
                <w:rFonts w:ascii="Arial" w:eastAsia="Times New Roman" w:hAnsi="Arial" w:cs="Arial"/>
                <w:color w:val="000000"/>
                <w:sz w:val="16"/>
                <w:szCs w:val="16"/>
                <w:lang w:val="vi-VN"/>
              </w:rPr>
              <w:br/>
            </w:r>
            <w:r w:rsidRPr="003B6692">
              <w:rPr>
                <w:rFonts w:ascii="Arial" w:eastAsia="Times New Roman" w:hAnsi="Arial" w:cs="Arial"/>
                <w:color w:val="000000"/>
                <w:sz w:val="16"/>
                <w:szCs w:val="16"/>
                <w:lang/>
              </w:rPr>
              <w:t>- Công báo;</w:t>
            </w:r>
            <w:r w:rsidRPr="003B6692">
              <w:rPr>
                <w:rFonts w:ascii="Arial" w:eastAsia="Times New Roman" w:hAnsi="Arial" w:cs="Arial"/>
                <w:color w:val="000000"/>
                <w:sz w:val="16"/>
                <w:szCs w:val="16"/>
                <w:lang/>
              </w:rPr>
              <w:br/>
              <w:t>- Website chính ph</w:t>
            </w:r>
            <w:r w:rsidRPr="003B6692">
              <w:rPr>
                <w:rFonts w:ascii="Arial" w:eastAsia="Times New Roman" w:hAnsi="Arial" w:cs="Arial"/>
                <w:color w:val="000000"/>
                <w:sz w:val="16"/>
                <w:szCs w:val="16"/>
                <w:lang w:val="vi-VN"/>
              </w:rPr>
              <w:t>ủ;</w:t>
            </w:r>
            <w:r w:rsidRPr="003B6692">
              <w:rPr>
                <w:rFonts w:ascii="Arial" w:eastAsia="Times New Roman" w:hAnsi="Arial" w:cs="Arial"/>
                <w:color w:val="000000"/>
                <w:sz w:val="16"/>
                <w:szCs w:val="16"/>
                <w:lang w:val="vi-VN"/>
              </w:rPr>
              <w:br/>
            </w:r>
            <w:r w:rsidRPr="003B6692">
              <w:rPr>
                <w:rFonts w:ascii="Arial" w:eastAsia="Times New Roman" w:hAnsi="Arial" w:cs="Arial"/>
                <w:color w:val="000000"/>
                <w:sz w:val="16"/>
                <w:szCs w:val="16"/>
                <w:lang/>
              </w:rPr>
              <w:t>- C</w:t>
            </w:r>
            <w:r w:rsidRPr="003B6692">
              <w:rPr>
                <w:rFonts w:ascii="Arial" w:eastAsia="Times New Roman" w:hAnsi="Arial" w:cs="Arial"/>
                <w:color w:val="000000"/>
                <w:sz w:val="16"/>
                <w:szCs w:val="16"/>
                <w:lang w:val="vi-VN"/>
              </w:rPr>
              <w:t>ục Kiểm tra văn bản (Bộ Tư ph</w:t>
            </w:r>
            <w:r w:rsidRPr="003B6692">
              <w:rPr>
                <w:rFonts w:ascii="Arial" w:eastAsia="Times New Roman" w:hAnsi="Arial" w:cs="Arial"/>
                <w:color w:val="000000"/>
                <w:sz w:val="16"/>
                <w:szCs w:val="16"/>
              </w:rPr>
              <w:t>áp);</w:t>
            </w:r>
            <w:r w:rsidRPr="003B6692">
              <w:rPr>
                <w:rFonts w:ascii="Arial" w:eastAsia="Times New Roman" w:hAnsi="Arial" w:cs="Arial"/>
                <w:color w:val="000000"/>
                <w:sz w:val="16"/>
                <w:szCs w:val="16"/>
              </w:rPr>
              <w:br/>
            </w:r>
            <w:r w:rsidRPr="003B6692">
              <w:rPr>
                <w:rFonts w:ascii="Arial" w:eastAsia="Times New Roman" w:hAnsi="Arial" w:cs="Arial"/>
                <w:color w:val="000000"/>
                <w:sz w:val="16"/>
                <w:szCs w:val="16"/>
                <w:lang/>
              </w:rPr>
              <w:t>- Các đơn v</w:t>
            </w:r>
            <w:r w:rsidRPr="003B6692">
              <w:rPr>
                <w:rFonts w:ascii="Arial" w:eastAsia="Times New Roman" w:hAnsi="Arial" w:cs="Arial"/>
                <w:color w:val="000000"/>
                <w:sz w:val="16"/>
                <w:szCs w:val="16"/>
                <w:lang w:val="vi-VN"/>
              </w:rPr>
              <w:t>ị thuộc Bộ T</w:t>
            </w:r>
            <w:r w:rsidRPr="003B6692">
              <w:rPr>
                <w:rFonts w:ascii="Arial" w:eastAsia="Times New Roman" w:hAnsi="Arial" w:cs="Arial"/>
                <w:color w:val="000000"/>
                <w:sz w:val="16"/>
                <w:szCs w:val="16"/>
              </w:rPr>
              <w:t>ài chính;</w:t>
            </w:r>
            <w:r w:rsidRPr="003B6692">
              <w:rPr>
                <w:rFonts w:ascii="Arial" w:eastAsia="Times New Roman" w:hAnsi="Arial" w:cs="Arial"/>
                <w:color w:val="000000"/>
                <w:sz w:val="16"/>
                <w:szCs w:val="16"/>
              </w:rPr>
              <w:br/>
            </w:r>
            <w:r w:rsidRPr="003B6692">
              <w:rPr>
                <w:rFonts w:ascii="Arial" w:eastAsia="Times New Roman" w:hAnsi="Arial" w:cs="Arial"/>
                <w:color w:val="000000"/>
                <w:sz w:val="16"/>
                <w:szCs w:val="16"/>
                <w:lang/>
              </w:rPr>
              <w:t>- Website B</w:t>
            </w:r>
            <w:r w:rsidRPr="003B6692">
              <w:rPr>
                <w:rFonts w:ascii="Arial" w:eastAsia="Times New Roman" w:hAnsi="Arial" w:cs="Arial"/>
                <w:color w:val="000000"/>
                <w:sz w:val="16"/>
                <w:szCs w:val="16"/>
                <w:lang w:val="vi-VN"/>
              </w:rPr>
              <w:t>ộ T</w:t>
            </w:r>
            <w:r w:rsidRPr="003B6692">
              <w:rPr>
                <w:rFonts w:ascii="Arial" w:eastAsia="Times New Roman" w:hAnsi="Arial" w:cs="Arial"/>
                <w:color w:val="000000"/>
                <w:sz w:val="16"/>
                <w:szCs w:val="16"/>
              </w:rPr>
              <w:t>ài chính;</w:t>
            </w:r>
            <w:r w:rsidRPr="003B6692">
              <w:rPr>
                <w:rFonts w:ascii="Arial" w:eastAsia="Times New Roman" w:hAnsi="Arial" w:cs="Arial"/>
                <w:color w:val="000000"/>
                <w:sz w:val="16"/>
                <w:szCs w:val="16"/>
              </w:rPr>
              <w:br/>
            </w:r>
            <w:r w:rsidRPr="003B6692">
              <w:rPr>
                <w:rFonts w:ascii="Arial" w:eastAsia="Times New Roman" w:hAnsi="Arial" w:cs="Arial"/>
                <w:color w:val="000000"/>
                <w:sz w:val="16"/>
                <w:szCs w:val="16"/>
                <w:lang/>
              </w:rPr>
              <w:t>- Lưu: VT, CST (CST5).</w:t>
            </w:r>
          </w:p>
        </w:tc>
        <w:tc>
          <w:tcPr>
            <w:tcW w:w="3888" w:type="dxa"/>
            <w:shd w:val="clear" w:color="auto" w:fill="FFFFFF"/>
            <w:tcMar>
              <w:top w:w="0" w:type="dxa"/>
              <w:left w:w="108" w:type="dxa"/>
              <w:bottom w:w="0" w:type="dxa"/>
              <w:right w:w="108" w:type="dxa"/>
            </w:tcMar>
            <w:hideMark/>
          </w:tcPr>
          <w:p w:rsidR="003B6692" w:rsidRPr="003B6692" w:rsidRDefault="003B6692" w:rsidP="003B6692">
            <w:pPr>
              <w:spacing w:after="120" w:line="234" w:lineRule="atLeast"/>
              <w:jc w:val="center"/>
              <w:rPr>
                <w:rFonts w:ascii="Arial" w:eastAsia="Times New Roman" w:hAnsi="Arial" w:cs="Arial"/>
                <w:color w:val="000000"/>
                <w:sz w:val="18"/>
                <w:szCs w:val="18"/>
              </w:rPr>
            </w:pPr>
            <w:r w:rsidRPr="003B6692">
              <w:rPr>
                <w:rFonts w:ascii="Arial" w:eastAsia="Times New Roman" w:hAnsi="Arial" w:cs="Arial"/>
                <w:b/>
                <w:bCs/>
                <w:color w:val="000000"/>
                <w:sz w:val="18"/>
                <w:szCs w:val="18"/>
                <w:lang/>
              </w:rPr>
              <w:t>KT. B</w:t>
            </w:r>
            <w:r w:rsidRPr="003B6692">
              <w:rPr>
                <w:rFonts w:ascii="Arial" w:eastAsia="Times New Roman" w:hAnsi="Arial" w:cs="Arial"/>
                <w:b/>
                <w:bCs/>
                <w:color w:val="000000"/>
                <w:sz w:val="18"/>
                <w:szCs w:val="18"/>
                <w:lang w:val="vi-VN"/>
              </w:rPr>
              <w:t>Ộ TRƯỞNG</w:t>
            </w:r>
            <w:r w:rsidRPr="003B6692">
              <w:rPr>
                <w:rFonts w:ascii="Arial" w:eastAsia="Times New Roman" w:hAnsi="Arial" w:cs="Arial"/>
                <w:color w:val="000000"/>
                <w:sz w:val="18"/>
                <w:szCs w:val="18"/>
                <w:lang/>
              </w:rPr>
              <w:br/>
            </w:r>
            <w:r w:rsidRPr="003B6692">
              <w:rPr>
                <w:rFonts w:ascii="Arial" w:eastAsia="Times New Roman" w:hAnsi="Arial" w:cs="Arial"/>
                <w:b/>
                <w:bCs/>
                <w:color w:val="000000"/>
                <w:sz w:val="18"/>
                <w:szCs w:val="18"/>
                <w:lang/>
              </w:rPr>
              <w:t>TH</w:t>
            </w:r>
            <w:r w:rsidRPr="003B6692">
              <w:rPr>
                <w:rFonts w:ascii="Arial" w:eastAsia="Times New Roman" w:hAnsi="Arial" w:cs="Arial"/>
                <w:b/>
                <w:bCs/>
                <w:color w:val="000000"/>
                <w:sz w:val="18"/>
                <w:szCs w:val="18"/>
                <w:lang w:val="vi-VN"/>
              </w:rPr>
              <w:t>Ứ TRƯỞNG</w:t>
            </w:r>
            <w:r w:rsidRPr="003B6692">
              <w:rPr>
                <w:rFonts w:ascii="Arial" w:eastAsia="Times New Roman" w:hAnsi="Arial" w:cs="Arial"/>
                <w:color w:val="000000"/>
                <w:sz w:val="18"/>
                <w:szCs w:val="18"/>
                <w:lang/>
              </w:rPr>
              <w:br/>
            </w:r>
            <w:r w:rsidRPr="003B6692">
              <w:rPr>
                <w:rFonts w:ascii="Arial" w:eastAsia="Times New Roman" w:hAnsi="Arial" w:cs="Arial"/>
                <w:color w:val="000000"/>
                <w:sz w:val="18"/>
                <w:szCs w:val="18"/>
                <w:lang/>
              </w:rPr>
              <w:br/>
            </w:r>
            <w:r w:rsidRPr="003B6692">
              <w:rPr>
                <w:rFonts w:ascii="Arial" w:eastAsia="Times New Roman" w:hAnsi="Arial" w:cs="Arial"/>
                <w:color w:val="000000"/>
                <w:sz w:val="18"/>
                <w:szCs w:val="18"/>
                <w:lang/>
              </w:rPr>
              <w:br/>
            </w:r>
            <w:r w:rsidRPr="003B6692">
              <w:rPr>
                <w:rFonts w:ascii="Arial" w:eastAsia="Times New Roman" w:hAnsi="Arial" w:cs="Arial"/>
                <w:color w:val="000000"/>
                <w:sz w:val="18"/>
                <w:szCs w:val="18"/>
                <w:lang/>
              </w:rPr>
              <w:br/>
            </w:r>
            <w:r w:rsidRPr="003B6692">
              <w:rPr>
                <w:rFonts w:ascii="Arial" w:eastAsia="Times New Roman" w:hAnsi="Arial" w:cs="Arial"/>
                <w:b/>
                <w:bCs/>
                <w:color w:val="000000"/>
                <w:sz w:val="18"/>
                <w:szCs w:val="18"/>
                <w:lang/>
              </w:rPr>
              <w:br/>
              <w:t>Vũ Th</w:t>
            </w:r>
            <w:r w:rsidRPr="003B6692">
              <w:rPr>
                <w:rFonts w:ascii="Arial" w:eastAsia="Times New Roman" w:hAnsi="Arial" w:cs="Arial"/>
                <w:b/>
                <w:bCs/>
                <w:color w:val="000000"/>
                <w:sz w:val="18"/>
                <w:szCs w:val="18"/>
                <w:lang w:val="vi-VN"/>
              </w:rPr>
              <w:t>ị Mai</w:t>
            </w:r>
          </w:p>
        </w:tc>
      </w:tr>
    </w:tbl>
    <w:p w:rsidR="003B6692" w:rsidRPr="00AF53FC" w:rsidRDefault="003B6692" w:rsidP="003B6692">
      <w:pPr>
        <w:spacing w:line="360" w:lineRule="auto"/>
        <w:jc w:val="both"/>
        <w:rPr>
          <w:rFonts w:ascii="Times New Roman" w:hAnsi="Times New Roman" w:cs="Times New Roman"/>
          <w:sz w:val="28"/>
        </w:rPr>
      </w:pPr>
    </w:p>
    <w:sectPr w:rsidR="003B6692" w:rsidRPr="00AF53FC" w:rsidSect="003B276C">
      <w:headerReference w:type="default" r:id="rId14"/>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43B7" w:rsidRDefault="006043B7" w:rsidP="00B83084">
      <w:pPr>
        <w:spacing w:after="0" w:line="240" w:lineRule="auto"/>
      </w:pPr>
      <w:r>
        <w:separator/>
      </w:r>
    </w:p>
  </w:endnote>
  <w:endnote w:type="continuationSeparator" w:id="1">
    <w:p w:rsidR="006043B7" w:rsidRDefault="006043B7" w:rsidP="00B830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43B7" w:rsidRDefault="006043B7" w:rsidP="00B83084">
      <w:pPr>
        <w:spacing w:after="0" w:line="240" w:lineRule="auto"/>
      </w:pPr>
      <w:r>
        <w:separator/>
      </w:r>
    </w:p>
  </w:footnote>
  <w:footnote w:type="continuationSeparator" w:id="1">
    <w:p w:rsidR="006043B7" w:rsidRDefault="006043B7" w:rsidP="00B830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3777"/>
      <w:gridCol w:w="5704"/>
    </w:tblGrid>
    <w:tr w:rsidR="00B83084" w:rsidRPr="003F3A43" w:rsidTr="00CD39B0">
      <w:trPr>
        <w:trHeight w:val="1255"/>
      </w:trPr>
      <w:tc>
        <w:tcPr>
          <w:tcW w:w="3777" w:type="dxa"/>
        </w:tcPr>
        <w:p w:rsidR="00B83084" w:rsidRPr="003F3A43" w:rsidRDefault="00B83084" w:rsidP="00CD39B0">
          <w:pPr>
            <w:tabs>
              <w:tab w:val="center" w:pos="4680"/>
              <w:tab w:val="right" w:pos="9360"/>
            </w:tabs>
            <w:rPr>
              <w:sz w:val="24"/>
              <w:szCs w:val="24"/>
            </w:rPr>
          </w:pPr>
          <w:r>
            <w:rPr>
              <w:noProof/>
              <w:sz w:val="24"/>
              <w:szCs w:val="24"/>
            </w:rPr>
            <w:drawing>
              <wp:inline distT="0" distB="0" distL="0" distR="0">
                <wp:extent cx="2276475" cy="685800"/>
                <wp:effectExtent l="19050" t="0" r="9525" b="0"/>
                <wp:docPr id="1" name="Picture 16" descr="Newvision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ewvision_"/>
                        <pic:cNvPicPr>
                          <a:picLocks noChangeAspect="1" noChangeArrowheads="1"/>
                        </pic:cNvPicPr>
                      </pic:nvPicPr>
                      <pic:blipFill>
                        <a:blip r:embed="rId1"/>
                        <a:srcRect/>
                        <a:stretch>
                          <a:fillRect/>
                        </a:stretch>
                      </pic:blipFill>
                      <pic:spPr bwMode="auto">
                        <a:xfrm>
                          <a:off x="0" y="0"/>
                          <a:ext cx="2276475" cy="685800"/>
                        </a:xfrm>
                        <a:prstGeom prst="rect">
                          <a:avLst/>
                        </a:prstGeom>
                        <a:noFill/>
                        <a:ln w="9525">
                          <a:noFill/>
                          <a:miter lim="800000"/>
                          <a:headEnd/>
                          <a:tailEnd/>
                        </a:ln>
                      </pic:spPr>
                    </pic:pic>
                  </a:graphicData>
                </a:graphic>
              </wp:inline>
            </w:drawing>
          </w:r>
        </w:p>
      </w:tc>
      <w:tc>
        <w:tcPr>
          <w:tcW w:w="5704" w:type="dxa"/>
        </w:tcPr>
        <w:p w:rsidR="00B83084" w:rsidRPr="003F3A43" w:rsidRDefault="00B83084" w:rsidP="00CD39B0">
          <w:pPr>
            <w:tabs>
              <w:tab w:val="center" w:pos="4680"/>
              <w:tab w:val="right" w:pos="9360"/>
            </w:tabs>
            <w:rPr>
              <w:sz w:val="24"/>
              <w:szCs w:val="24"/>
            </w:rPr>
          </w:pPr>
          <w:hyperlink r:id="rId2" w:history="1">
            <w:r w:rsidRPr="003F3A43">
              <w:rPr>
                <w:color w:val="0000FF"/>
                <w:sz w:val="24"/>
                <w:szCs w:val="24"/>
                <w:u w:val="single"/>
              </w:rPr>
              <w:t>http://www.newvisionlaw.com.vn</w:t>
            </w:r>
          </w:hyperlink>
          <w:r w:rsidRPr="003F3A43">
            <w:rPr>
              <w:sz w:val="24"/>
              <w:szCs w:val="24"/>
            </w:rPr>
            <w:t xml:space="preserve"> </w:t>
          </w:r>
        </w:p>
        <w:p w:rsidR="00B83084" w:rsidRPr="003F3A43" w:rsidRDefault="00B83084" w:rsidP="00CD39B0">
          <w:pPr>
            <w:tabs>
              <w:tab w:val="center" w:pos="4680"/>
              <w:tab w:val="right" w:pos="9360"/>
            </w:tabs>
            <w:rPr>
              <w:sz w:val="24"/>
              <w:szCs w:val="24"/>
            </w:rPr>
          </w:pPr>
          <w:r w:rsidRPr="003F3A43">
            <w:rPr>
              <w:sz w:val="24"/>
              <w:szCs w:val="24"/>
            </w:rPr>
            <w:t xml:space="preserve">Tel: </w:t>
          </w:r>
          <w:r w:rsidRPr="003F3A43">
            <w:rPr>
              <w:bCs/>
              <w:sz w:val="24"/>
              <w:szCs w:val="24"/>
              <w:lang w:val="nl-NL"/>
            </w:rPr>
            <w:t>04.6682.7986 / 6682.8986</w:t>
          </w:r>
        </w:p>
        <w:p w:rsidR="00B83084" w:rsidRPr="003F3A43" w:rsidRDefault="00B83084" w:rsidP="00CD39B0">
          <w:pPr>
            <w:jc w:val="both"/>
            <w:rPr>
              <w:sz w:val="28"/>
              <w:szCs w:val="24"/>
            </w:rPr>
          </w:pPr>
          <w:r w:rsidRPr="003F3A43">
            <w:rPr>
              <w:sz w:val="24"/>
              <w:szCs w:val="24"/>
            </w:rPr>
            <w:t xml:space="preserve">Số 9, ngách 6A, Đường.Phạm Văn Đồng,Q.Cầu Giấy, TP. </w:t>
          </w:r>
          <w:r w:rsidRPr="003F3A43">
            <w:rPr>
              <w:sz w:val="24"/>
              <w:szCs w:val="24"/>
              <w:lang w:val="fr-FR"/>
            </w:rPr>
            <w:t>Hà Nội</w:t>
          </w:r>
        </w:p>
      </w:tc>
    </w:tr>
  </w:tbl>
  <w:p w:rsidR="00B83084" w:rsidRDefault="00B83084" w:rsidP="00B83084">
    <w:pPr>
      <w:pStyle w:val="Header"/>
    </w:pPr>
  </w:p>
  <w:p w:rsidR="00B83084" w:rsidRDefault="00B8308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F53FC"/>
    <w:rsid w:val="003B276C"/>
    <w:rsid w:val="003B6692"/>
    <w:rsid w:val="006043B7"/>
    <w:rsid w:val="00AF53FC"/>
    <w:rsid w:val="00B23D4C"/>
    <w:rsid w:val="00B830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7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66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B6692"/>
  </w:style>
  <w:style w:type="character" w:styleId="Hyperlink">
    <w:name w:val="Hyperlink"/>
    <w:basedOn w:val="DefaultParagraphFont"/>
    <w:uiPriority w:val="99"/>
    <w:semiHidden/>
    <w:unhideWhenUsed/>
    <w:rsid w:val="003B6692"/>
    <w:rPr>
      <w:color w:val="0000FF"/>
      <w:u w:val="single"/>
    </w:rPr>
  </w:style>
  <w:style w:type="paragraph" w:styleId="Header">
    <w:name w:val="header"/>
    <w:basedOn w:val="Normal"/>
    <w:link w:val="HeaderChar"/>
    <w:uiPriority w:val="99"/>
    <w:semiHidden/>
    <w:unhideWhenUsed/>
    <w:rsid w:val="00B8308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3084"/>
  </w:style>
  <w:style w:type="paragraph" w:styleId="Footer">
    <w:name w:val="footer"/>
    <w:basedOn w:val="Normal"/>
    <w:link w:val="FooterChar"/>
    <w:uiPriority w:val="99"/>
    <w:semiHidden/>
    <w:unhideWhenUsed/>
    <w:rsid w:val="00B8308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83084"/>
  </w:style>
  <w:style w:type="table" w:styleId="TableGrid">
    <w:name w:val="Table Grid"/>
    <w:basedOn w:val="TableNormal"/>
    <w:rsid w:val="00B8308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83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0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8580650">
      <w:bodyDiv w:val="1"/>
      <w:marLeft w:val="0"/>
      <w:marRight w:val="0"/>
      <w:marTop w:val="0"/>
      <w:marBottom w:val="0"/>
      <w:divBdr>
        <w:top w:val="none" w:sz="0" w:space="0" w:color="auto"/>
        <w:left w:val="none" w:sz="0" w:space="0" w:color="auto"/>
        <w:bottom w:val="none" w:sz="0" w:space="0" w:color="auto"/>
        <w:right w:val="none" w:sz="0" w:space="0" w:color="auto"/>
      </w:divBdr>
    </w:div>
    <w:div w:id="186995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83/2013/N%C4%90-CP&amp;area=2&amp;type=0&amp;match=False&amp;vc=True&amp;lan=1" TargetMode="External"/><Relationship Id="rId13" Type="http://schemas.openxmlformats.org/officeDocument/2006/relationships/hyperlink" Target="http://thuvienphapluat.vn/phap-luat/tim-van-ban.aspx?keyword=83/2013/N%C4%90-CP&amp;area=2&amp;type=0&amp;match=False&amp;vc=True&amp;lan=1" TargetMode="External"/><Relationship Id="rId3" Type="http://schemas.openxmlformats.org/officeDocument/2006/relationships/webSettings" Target="webSettings.xml"/><Relationship Id="rId7" Type="http://schemas.openxmlformats.org/officeDocument/2006/relationships/hyperlink" Target="http://thuvienphapluat.vn/phap-luat/tim-van-ban.aspx?keyword=215/2013/N%C4%90-CP&amp;area=2&amp;type=0&amp;match=False&amp;vc=True&amp;lan=1" TargetMode="External"/><Relationship Id="rId12" Type="http://schemas.openxmlformats.org/officeDocument/2006/relationships/hyperlink" Target="http://thuvienphapluat.vn/phap-luat/tim-van-ban.aspx?keyword=156/2013/TT-BTC&amp;area=2&amp;type=0&amp;match=False&amp;vc=True&amp;lan=1"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thuvienphapluat.vn/phap-luat/tim-van-ban.aspx?keyword=120/2016/N%C4%90-CP&amp;area=2&amp;type=0&amp;match=False&amp;vc=True&amp;lan=1" TargetMode="External"/><Relationship Id="rId11" Type="http://schemas.openxmlformats.org/officeDocument/2006/relationships/hyperlink" Target="http://thuvienphapluat.vn/phap-luat/tim-van-ban.aspx?keyword=120/2016/N%C4%90-CP&amp;area=2&amp;type=0&amp;match=False&amp;vc=True&amp;lan=1"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thuvienphapluat.vn/phap-luat/tim-van-ban.aspx?keyword=118/2015/TT-BTC&amp;area=2&amp;type=0&amp;match=False&amp;vc=True&amp;lan=1" TargetMode="External"/><Relationship Id="rId4" Type="http://schemas.openxmlformats.org/officeDocument/2006/relationships/footnotes" Target="footnotes.xml"/><Relationship Id="rId9" Type="http://schemas.openxmlformats.org/officeDocument/2006/relationships/hyperlink" Target="http://thuvienphapluat.vn/phap-luat/tim-van-ban.aspx?keyword=02/2012/TT-BTC&amp;area=2&amp;type=0&amp;match=False&amp;vc=True&amp;lan=1"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newvisionlaw.com.vn/"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1376</Words>
  <Characters>7848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HuongTran</cp:lastModifiedBy>
  <cp:revision>2</cp:revision>
  <dcterms:created xsi:type="dcterms:W3CDTF">2016-12-29T09:44:00Z</dcterms:created>
  <dcterms:modified xsi:type="dcterms:W3CDTF">2016-12-30T04:59:00Z</dcterms:modified>
</cp:coreProperties>
</file>